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D80D" w14:textId="77777777" w:rsidR="00C04884" w:rsidRPr="00482C5A" w:rsidRDefault="00C04884" w:rsidP="00C04884">
      <w:pPr>
        <w:spacing w:after="0" w:line="240" w:lineRule="auto"/>
        <w:rPr>
          <w:rFonts w:ascii="Montserrat" w:eastAsia="Times New Roman" w:hAnsi="Montserrat" w:cs="Arial"/>
          <w:b/>
          <w:bCs/>
          <w:sz w:val="24"/>
          <w:szCs w:val="24"/>
          <w:lang w:eastAsia="en-GB"/>
        </w:rPr>
      </w:pPr>
      <w:r w:rsidRPr="00482C5A">
        <w:rPr>
          <w:rFonts w:ascii="Montserrat" w:eastAsia="Times New Roman" w:hAnsi="Montserrat" w:cs="Arial"/>
          <w:b/>
          <w:bCs/>
          <w:sz w:val="24"/>
          <w:szCs w:val="24"/>
          <w:lang w:eastAsia="en-GB"/>
        </w:rPr>
        <w:t>Scoring instructions</w:t>
      </w:r>
    </w:p>
    <w:p w14:paraId="12164431" w14:textId="77777777" w:rsidR="00C04884" w:rsidRPr="00482C5A" w:rsidRDefault="00C04884" w:rsidP="00C04884">
      <w:pPr>
        <w:spacing w:after="0" w:line="240" w:lineRule="auto"/>
        <w:rPr>
          <w:rFonts w:ascii="Montserrat" w:eastAsia="Times New Roman" w:hAnsi="Montserrat" w:cs="Arial"/>
          <w:lang w:eastAsia="en-GB"/>
        </w:rPr>
      </w:pPr>
    </w:p>
    <w:p w14:paraId="7B42BAA1" w14:textId="77777777" w:rsidR="00C04884" w:rsidRPr="00C04884" w:rsidRDefault="00C04884" w:rsidP="00C04884">
      <w:pPr>
        <w:spacing w:after="0" w:line="240" w:lineRule="auto"/>
        <w:rPr>
          <w:rFonts w:ascii="Montserrat" w:eastAsia="Times New Roman" w:hAnsi="Montserrat" w:cs="Arial"/>
          <w:lang w:eastAsia="en-GB"/>
        </w:rPr>
      </w:pPr>
      <w:r w:rsidRPr="00C04884">
        <w:rPr>
          <w:rFonts w:ascii="Montserrat" w:eastAsia="Times New Roman" w:hAnsi="Montserrat" w:cs="Arial"/>
          <w:lang w:eastAsia="en-GB"/>
        </w:rPr>
        <w:t xml:space="preserve">The CWS has </w:t>
      </w:r>
      <w:r w:rsidRPr="00C04884">
        <w:rPr>
          <w:rFonts w:ascii="Montserrat" w:eastAsia="Times New Roman" w:hAnsi="Montserrat" w:cs="Arial"/>
          <w:lang w:eastAsia="en-GB"/>
        </w:rPr>
        <w:t xml:space="preserve">four sections which can be used together or in isolation, depending on what you want to use it for. </w:t>
      </w:r>
    </w:p>
    <w:p w14:paraId="49FEA07C" w14:textId="77777777" w:rsidR="00C04884" w:rsidRPr="00C04884" w:rsidRDefault="00C04884" w:rsidP="00C04884">
      <w:pPr>
        <w:spacing w:after="0" w:line="240" w:lineRule="auto"/>
        <w:rPr>
          <w:rFonts w:ascii="Montserrat" w:eastAsia="Times New Roman" w:hAnsi="Montserrat" w:cs="Arial"/>
          <w:lang w:eastAsia="en-GB"/>
        </w:rPr>
      </w:pPr>
    </w:p>
    <w:p w14:paraId="485F8166" w14:textId="77777777" w:rsidR="00C04884" w:rsidRPr="00C04884" w:rsidRDefault="00C04884" w:rsidP="00C04884">
      <w:pPr>
        <w:spacing w:after="0" w:line="240" w:lineRule="auto"/>
        <w:rPr>
          <w:rFonts w:ascii="Montserrat" w:eastAsia="Times New Roman" w:hAnsi="Montserrat" w:cs="Arial"/>
          <w:lang w:eastAsia="en-GB"/>
        </w:rPr>
      </w:pPr>
      <w:r w:rsidRPr="00C04884">
        <w:rPr>
          <w:rFonts w:ascii="Montserrat" w:eastAsia="Times New Roman" w:hAnsi="Montserrat" w:cs="Arial"/>
          <w:lang w:eastAsia="en-GB"/>
        </w:rPr>
        <w:t>In other words, you can use the</w:t>
      </w:r>
      <w:r w:rsidRPr="00C04884">
        <w:rPr>
          <w:rFonts w:ascii="Montserrat" w:eastAsia="Times New Roman" w:hAnsi="Montserrat" w:cs="Arial"/>
          <w:lang w:eastAsia="en-GB"/>
        </w:rPr>
        <w:t xml:space="preserve"> </w:t>
      </w:r>
      <w:r w:rsidRPr="00C04884">
        <w:rPr>
          <w:rFonts w:ascii="Montserrat" w:eastAsia="Times New Roman" w:hAnsi="Montserrat" w:cs="Arial"/>
          <w:lang w:eastAsia="en-GB"/>
        </w:rPr>
        <w:t xml:space="preserve">Well-Being scale on its own or with the Support scale, and you only need to use the unvalidated 'Your needs' (part 3) and 'Background information' (part 4) sections if they are helpful to you. </w:t>
      </w:r>
    </w:p>
    <w:p w14:paraId="12F4036B" w14:textId="77777777" w:rsidR="00C04884" w:rsidRPr="00C04884" w:rsidRDefault="00C04884" w:rsidP="00C04884">
      <w:pPr>
        <w:spacing w:after="0" w:line="240" w:lineRule="auto"/>
        <w:rPr>
          <w:rFonts w:ascii="Montserrat" w:eastAsia="Times New Roman" w:hAnsi="Montserrat" w:cs="Arial"/>
          <w:lang w:eastAsia="en-GB"/>
        </w:rPr>
      </w:pPr>
    </w:p>
    <w:p w14:paraId="3633DFC9" w14:textId="77777777" w:rsidR="00C04884" w:rsidRPr="00C04884" w:rsidRDefault="00C04884" w:rsidP="00C04884">
      <w:pPr>
        <w:spacing w:after="0" w:line="240" w:lineRule="auto"/>
        <w:rPr>
          <w:rFonts w:ascii="Montserrat" w:eastAsia="Times New Roman" w:hAnsi="Montserrat" w:cs="Arial"/>
          <w:lang w:eastAsia="en-GB"/>
        </w:rPr>
      </w:pPr>
      <w:r w:rsidRPr="00C04884">
        <w:rPr>
          <w:rFonts w:ascii="Montserrat" w:eastAsia="Times New Roman" w:hAnsi="Montserrat" w:cs="Arial"/>
          <w:lang w:eastAsia="en-GB"/>
        </w:rPr>
        <w:t>To come up with a score for the person who fills it in, you assign a value to each response category in the two CWS scales:</w:t>
      </w:r>
    </w:p>
    <w:p w14:paraId="7F1CF988" w14:textId="77777777" w:rsidR="00C04884" w:rsidRPr="00C04884" w:rsidRDefault="00C04884" w:rsidP="00C04884">
      <w:pPr>
        <w:numPr>
          <w:ilvl w:val="0"/>
          <w:numId w:val="1"/>
        </w:numPr>
        <w:spacing w:before="100" w:beforeAutospacing="1" w:after="100" w:afterAutospacing="1" w:line="240" w:lineRule="auto"/>
        <w:rPr>
          <w:rFonts w:ascii="Montserrat" w:eastAsia="Times New Roman" w:hAnsi="Montserrat" w:cs="Arial"/>
          <w:lang w:eastAsia="en-GB"/>
        </w:rPr>
      </w:pPr>
      <w:r w:rsidRPr="00C04884">
        <w:rPr>
          <w:rFonts w:ascii="Montserrat" w:eastAsia="Times New Roman" w:hAnsi="Montserrat" w:cs="Arial"/>
          <w:lang w:eastAsia="en-GB"/>
        </w:rPr>
        <w:t>Well-Being 5-point scale: "A lot" concerned = 0, through to "Not at all" = 4</w:t>
      </w:r>
    </w:p>
    <w:p w14:paraId="159DDC9B" w14:textId="77777777" w:rsidR="00C04884" w:rsidRPr="00C04884" w:rsidRDefault="00C04884" w:rsidP="00C04884">
      <w:pPr>
        <w:numPr>
          <w:ilvl w:val="0"/>
          <w:numId w:val="1"/>
        </w:numPr>
        <w:spacing w:before="100" w:beforeAutospacing="1" w:after="100" w:afterAutospacing="1" w:line="240" w:lineRule="auto"/>
        <w:rPr>
          <w:rFonts w:ascii="Montserrat" w:eastAsia="Times New Roman" w:hAnsi="Montserrat" w:cs="Arial"/>
          <w:lang w:eastAsia="en-GB"/>
        </w:rPr>
      </w:pPr>
      <w:r w:rsidRPr="00C04884">
        <w:rPr>
          <w:rFonts w:ascii="Montserrat" w:eastAsia="Times New Roman" w:hAnsi="Montserrat" w:cs="Arial"/>
          <w:lang w:eastAsia="en-GB"/>
        </w:rPr>
        <w:t>Support 4-point scale: "Very dissatisfied" with support = 0, through to "Very satisfied" = 3</w:t>
      </w:r>
    </w:p>
    <w:p w14:paraId="6424E612" w14:textId="77777777" w:rsidR="00C04884" w:rsidRPr="00C04884" w:rsidRDefault="00C04884" w:rsidP="00C04884">
      <w:pPr>
        <w:spacing w:after="0" w:line="240" w:lineRule="auto"/>
        <w:rPr>
          <w:rFonts w:ascii="Montserrat" w:eastAsia="Times New Roman" w:hAnsi="Montserrat" w:cs="Arial"/>
          <w:lang w:eastAsia="en-GB"/>
        </w:rPr>
      </w:pPr>
      <w:r w:rsidRPr="00C04884">
        <w:rPr>
          <w:rFonts w:ascii="Montserrat" w:eastAsia="Times New Roman" w:hAnsi="Montserrat" w:cs="Arial"/>
          <w:lang w:eastAsia="en-GB"/>
        </w:rPr>
        <w:t xml:space="preserve">Thus, the better things are for the carer </w:t>
      </w:r>
      <w:proofErr w:type="gramStart"/>
      <w:r w:rsidRPr="00C04884">
        <w:rPr>
          <w:rFonts w:ascii="Montserrat" w:eastAsia="Times New Roman" w:hAnsi="Montserrat" w:cs="Arial"/>
          <w:lang w:eastAsia="en-GB"/>
        </w:rPr>
        <w:t>with regard to</w:t>
      </w:r>
      <w:proofErr w:type="gramEnd"/>
      <w:r w:rsidRPr="00C04884">
        <w:rPr>
          <w:rFonts w:ascii="Montserrat" w:eastAsia="Times New Roman" w:hAnsi="Montserrat" w:cs="Arial"/>
          <w:lang w:eastAsia="en-GB"/>
        </w:rPr>
        <w:t xml:space="preserve"> their well-being and satisfaction with support, the higher their score will be on each scale. </w:t>
      </w:r>
    </w:p>
    <w:p w14:paraId="769B307B" w14:textId="77777777" w:rsidR="00C04884" w:rsidRPr="00C04884" w:rsidRDefault="00C04884" w:rsidP="00C04884">
      <w:pPr>
        <w:spacing w:after="0" w:line="240" w:lineRule="auto"/>
        <w:rPr>
          <w:rFonts w:ascii="Montserrat" w:eastAsia="Times New Roman" w:hAnsi="Montserrat" w:cs="Arial"/>
          <w:lang w:eastAsia="en-GB"/>
        </w:rPr>
      </w:pPr>
    </w:p>
    <w:p w14:paraId="3A9FC6C2" w14:textId="77777777" w:rsidR="00C04884" w:rsidRPr="00C04884" w:rsidRDefault="00C04884" w:rsidP="00C04884">
      <w:pPr>
        <w:spacing w:after="0" w:line="240" w:lineRule="auto"/>
        <w:rPr>
          <w:rFonts w:ascii="Montserrat" w:eastAsia="Times New Roman" w:hAnsi="Montserrat" w:cs="Arial"/>
          <w:lang w:eastAsia="en-GB"/>
        </w:rPr>
      </w:pPr>
      <w:r w:rsidRPr="00C04884">
        <w:rPr>
          <w:rFonts w:ascii="Montserrat" w:eastAsia="Times New Roman" w:hAnsi="Montserrat" w:cs="Arial"/>
          <w:lang w:eastAsia="en-GB"/>
        </w:rPr>
        <w:t>Respondents get two scores, one for Well-Being and one for Support: the scores cannot be combined.</w:t>
      </w:r>
    </w:p>
    <w:p w14:paraId="1E98E5DB" w14:textId="77777777" w:rsidR="00C04884" w:rsidRPr="00C04884" w:rsidRDefault="00C04884" w:rsidP="00C04884">
      <w:pPr>
        <w:spacing w:after="0" w:line="240" w:lineRule="auto"/>
        <w:rPr>
          <w:rFonts w:ascii="Montserrat" w:eastAsia="Times New Roman" w:hAnsi="Montserrat" w:cs="Arial"/>
          <w:lang w:eastAsia="en-GB"/>
        </w:rPr>
      </w:pPr>
    </w:p>
    <w:p w14:paraId="6AB6D32E" w14:textId="77777777" w:rsidR="00C04884" w:rsidRPr="00C04884" w:rsidRDefault="00C04884" w:rsidP="00C04884">
      <w:pPr>
        <w:spacing w:line="240" w:lineRule="auto"/>
        <w:rPr>
          <w:rFonts w:ascii="Montserrat" w:hAnsi="Montserrat" w:cs="Arial"/>
        </w:rPr>
      </w:pPr>
      <w:r w:rsidRPr="00C04884">
        <w:rPr>
          <w:rFonts w:ascii="Montserrat" w:hAnsi="Montserrat" w:cs="Arial"/>
        </w:rPr>
        <w:t xml:space="preserve">Missing data:  </w:t>
      </w:r>
    </w:p>
    <w:p w14:paraId="02D076A3" w14:textId="77777777" w:rsidR="00C04884" w:rsidRPr="00C04884" w:rsidRDefault="00C04884" w:rsidP="00C04884">
      <w:pPr>
        <w:spacing w:line="240" w:lineRule="auto"/>
        <w:rPr>
          <w:rFonts w:ascii="Montserrat" w:hAnsi="Montserrat" w:cs="Arial"/>
        </w:rPr>
      </w:pPr>
      <w:r w:rsidRPr="00C04884">
        <w:rPr>
          <w:rFonts w:ascii="Montserrat" w:hAnsi="Montserrat" w:cs="Arial"/>
        </w:rPr>
        <w:t xml:space="preserve">To maximize the number of cases for whom a scale score can be computed, follow standard practice and impute missing data.  </w:t>
      </w:r>
    </w:p>
    <w:p w14:paraId="12640669" w14:textId="77777777" w:rsidR="00C04884" w:rsidRPr="00C04884" w:rsidRDefault="00C04884" w:rsidP="00C04884">
      <w:pPr>
        <w:spacing w:line="240" w:lineRule="auto"/>
        <w:rPr>
          <w:rFonts w:ascii="Montserrat" w:hAnsi="Montserrat" w:cs="Arial"/>
        </w:rPr>
      </w:pPr>
      <w:r w:rsidRPr="00C04884">
        <w:rPr>
          <w:rFonts w:ascii="Montserrat" w:hAnsi="Montserrat" w:cs="Arial"/>
        </w:rPr>
        <w:t xml:space="preserve">That is, for respondents who answer at least 50% of items on a particular scale, ascribe data for every missing item on that scale using a person-specific mean calculated </w:t>
      </w:r>
      <w:proofErr w:type="gramStart"/>
      <w:r w:rsidRPr="00C04884">
        <w:rPr>
          <w:rFonts w:ascii="Montserrat" w:hAnsi="Montserrat" w:cs="Arial"/>
        </w:rPr>
        <w:t>on the basis of</w:t>
      </w:r>
      <w:proofErr w:type="gramEnd"/>
      <w:r w:rsidRPr="00C04884">
        <w:rPr>
          <w:rFonts w:ascii="Montserrat" w:hAnsi="Montserrat" w:cs="Arial"/>
        </w:rPr>
        <w:t xml:space="preserve"> the mean score of non-missing values on that scale for that respondent.  </w:t>
      </w:r>
    </w:p>
    <w:p w14:paraId="2256B0A8" w14:textId="77777777" w:rsidR="00C04884" w:rsidRPr="00C04884" w:rsidRDefault="00C04884" w:rsidP="00C04884">
      <w:pPr>
        <w:spacing w:line="240" w:lineRule="auto"/>
        <w:rPr>
          <w:rFonts w:ascii="Montserrat" w:hAnsi="Montserrat" w:cs="Arial"/>
        </w:rPr>
      </w:pPr>
      <w:r w:rsidRPr="00C04884">
        <w:rPr>
          <w:rFonts w:ascii="Montserrat" w:hAnsi="Montserrat" w:cs="Arial"/>
        </w:rPr>
        <w:t xml:space="preserve">(All item-level analyses must be carried out on non-imputed data.)  </w:t>
      </w:r>
    </w:p>
    <w:p w14:paraId="72C3E496" w14:textId="77777777" w:rsidR="00C04884" w:rsidRPr="00482C5A" w:rsidRDefault="00C04884" w:rsidP="00C04884">
      <w:pPr>
        <w:spacing w:line="240" w:lineRule="auto"/>
        <w:rPr>
          <w:rFonts w:ascii="Montserrat" w:hAnsi="Montserrat" w:cs="Arial"/>
        </w:rPr>
      </w:pPr>
    </w:p>
    <w:p w14:paraId="1876B13D" w14:textId="77777777" w:rsidR="00C04884" w:rsidRPr="00C04884" w:rsidRDefault="00C04884">
      <w:pPr>
        <w:rPr>
          <w:lang w:val="en-US"/>
        </w:rPr>
      </w:pPr>
    </w:p>
    <w:sectPr w:rsidR="00C04884" w:rsidRPr="00C04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078F7"/>
    <w:multiLevelType w:val="multilevel"/>
    <w:tmpl w:val="41E4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98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84"/>
    <w:rsid w:val="0011234C"/>
    <w:rsid w:val="003433D2"/>
    <w:rsid w:val="00C0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1623"/>
  <w15:chartTrackingRefBased/>
  <w15:docId w15:val="{03C05E8F-B887-4A1B-A4CE-2590CA1B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884"/>
    <w:rPr>
      <w:rFonts w:eastAsiaTheme="majorEastAsia" w:cstheme="majorBidi"/>
      <w:color w:val="272727" w:themeColor="text1" w:themeTint="D8"/>
    </w:rPr>
  </w:style>
  <w:style w:type="paragraph" w:styleId="Title">
    <w:name w:val="Title"/>
    <w:basedOn w:val="Normal"/>
    <w:next w:val="Normal"/>
    <w:link w:val="TitleChar"/>
    <w:uiPriority w:val="10"/>
    <w:qFormat/>
    <w:rsid w:val="00C04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884"/>
    <w:pPr>
      <w:spacing w:before="160"/>
      <w:jc w:val="center"/>
    </w:pPr>
    <w:rPr>
      <w:i/>
      <w:iCs/>
      <w:color w:val="404040" w:themeColor="text1" w:themeTint="BF"/>
    </w:rPr>
  </w:style>
  <w:style w:type="character" w:customStyle="1" w:styleId="QuoteChar">
    <w:name w:val="Quote Char"/>
    <w:basedOn w:val="DefaultParagraphFont"/>
    <w:link w:val="Quote"/>
    <w:uiPriority w:val="29"/>
    <w:rsid w:val="00C04884"/>
    <w:rPr>
      <w:i/>
      <w:iCs/>
      <w:color w:val="404040" w:themeColor="text1" w:themeTint="BF"/>
    </w:rPr>
  </w:style>
  <w:style w:type="paragraph" w:styleId="ListParagraph">
    <w:name w:val="List Paragraph"/>
    <w:basedOn w:val="Normal"/>
    <w:uiPriority w:val="34"/>
    <w:qFormat/>
    <w:rsid w:val="00C04884"/>
    <w:pPr>
      <w:ind w:left="720"/>
      <w:contextualSpacing/>
    </w:pPr>
  </w:style>
  <w:style w:type="character" w:styleId="IntenseEmphasis">
    <w:name w:val="Intense Emphasis"/>
    <w:basedOn w:val="DefaultParagraphFont"/>
    <w:uiPriority w:val="21"/>
    <w:qFormat/>
    <w:rsid w:val="00C04884"/>
    <w:rPr>
      <w:i/>
      <w:iCs/>
      <w:color w:val="0F4761" w:themeColor="accent1" w:themeShade="BF"/>
    </w:rPr>
  </w:style>
  <w:style w:type="paragraph" w:styleId="IntenseQuote">
    <w:name w:val="Intense Quote"/>
    <w:basedOn w:val="Normal"/>
    <w:next w:val="Normal"/>
    <w:link w:val="IntenseQuoteChar"/>
    <w:uiPriority w:val="30"/>
    <w:qFormat/>
    <w:rsid w:val="00C04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884"/>
    <w:rPr>
      <w:i/>
      <w:iCs/>
      <w:color w:val="0F4761" w:themeColor="accent1" w:themeShade="BF"/>
    </w:rPr>
  </w:style>
  <w:style w:type="character" w:styleId="IntenseReference">
    <w:name w:val="Intense Reference"/>
    <w:basedOn w:val="DefaultParagraphFont"/>
    <w:uiPriority w:val="32"/>
    <w:qFormat/>
    <w:rsid w:val="00C04884"/>
    <w:rPr>
      <w:b/>
      <w:bCs/>
      <w:smallCaps/>
      <w:color w:val="0F4761" w:themeColor="accent1" w:themeShade="BF"/>
      <w:spacing w:val="5"/>
    </w:rPr>
  </w:style>
  <w:style w:type="character" w:styleId="CommentReference">
    <w:name w:val="annotation reference"/>
    <w:basedOn w:val="DefaultParagraphFont"/>
    <w:uiPriority w:val="99"/>
    <w:semiHidden/>
    <w:unhideWhenUsed/>
    <w:rsid w:val="00C04884"/>
    <w:rPr>
      <w:sz w:val="16"/>
      <w:szCs w:val="16"/>
    </w:rPr>
  </w:style>
  <w:style w:type="paragraph" w:styleId="CommentText">
    <w:name w:val="annotation text"/>
    <w:basedOn w:val="Normal"/>
    <w:link w:val="CommentTextChar"/>
    <w:uiPriority w:val="99"/>
    <w:unhideWhenUsed/>
    <w:rsid w:val="00C04884"/>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04884"/>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1140</Characters>
  <Application>Microsoft Office Word</Application>
  <DocSecurity>0</DocSecurity>
  <Lines>30</Lines>
  <Paragraphs>15</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Quirk</dc:creator>
  <cp:keywords/>
  <dc:description/>
  <cp:lastModifiedBy>Alan Quirk</cp:lastModifiedBy>
  <cp:revision>1</cp:revision>
  <dcterms:created xsi:type="dcterms:W3CDTF">2025-10-16T15:27:00Z</dcterms:created>
  <dcterms:modified xsi:type="dcterms:W3CDTF">2025-10-16T15:28:00Z</dcterms:modified>
</cp:coreProperties>
</file>