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A0208F" w:rsidP="00CF0E61" w:rsidRDefault="006C5C2E" w14:paraId="21AC06F2" w14:textId="597FA7A2">
      <w:pPr>
        <w:spacing w:after="0" w:line="288" w:lineRule="auto"/>
      </w:pPr>
      <w:r w:rsidRPr="00CF0E61">
        <w:rPr>
          <w:rFonts w:ascii="Montserrat" w:hAnsi="Montserrat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14ED91B" wp14:editId="79370A86">
            <wp:simplePos x="0" y="0"/>
            <wp:positionH relativeFrom="column">
              <wp:posOffset>152400</wp:posOffset>
            </wp:positionH>
            <wp:positionV relativeFrom="page">
              <wp:posOffset>457200</wp:posOffset>
            </wp:positionV>
            <wp:extent cx="4964430" cy="791845"/>
            <wp:effectExtent l="0" t="0" r="7620" b="8255"/>
            <wp:wrapNone/>
            <wp:docPr id="4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44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08F" w:rsidP="00CF0E61" w:rsidRDefault="00A0208F" w14:paraId="2FABA9D9" w14:textId="77777777">
      <w:pPr>
        <w:spacing w:after="0" w:line="288" w:lineRule="auto"/>
      </w:pPr>
    </w:p>
    <w:p w:rsidR="00A0208F" w:rsidP="00CF0E61" w:rsidRDefault="00A0208F" w14:paraId="7633D9E3" w14:textId="77777777">
      <w:pPr>
        <w:spacing w:after="0" w:line="288" w:lineRule="auto"/>
      </w:pPr>
    </w:p>
    <w:p w:rsidRPr="00462243" w:rsidR="00462243" w:rsidP="00CF0E61" w:rsidRDefault="00462243" w14:paraId="4B64B0F1" w14:textId="77777777">
      <w:pPr>
        <w:spacing w:after="0" w:line="288" w:lineRule="auto"/>
        <w:rPr>
          <w:rFonts w:ascii="Montserrat" w:hAnsi="Montserrat"/>
          <w:b/>
          <w:bCs/>
          <w:color w:val="06616E"/>
          <w:sz w:val="10"/>
          <w:szCs w:val="10"/>
        </w:rPr>
      </w:pPr>
    </w:p>
    <w:p w:rsidR="00FC3F43" w:rsidP="00CF0E61" w:rsidRDefault="00A0208F" w14:paraId="37FFD326" w14:textId="48DE9B05">
      <w:pPr>
        <w:spacing w:after="0" w:line="288" w:lineRule="auto"/>
        <w:rPr>
          <w:rFonts w:ascii="Montserrat" w:hAnsi="Montserrat"/>
          <w:b/>
          <w:bCs/>
          <w:color w:val="06616E"/>
          <w:sz w:val="48"/>
          <w:szCs w:val="48"/>
        </w:rPr>
      </w:pPr>
      <w:r w:rsidRPr="00CF0E61">
        <w:rPr>
          <w:rFonts w:ascii="Montserrat" w:hAnsi="Montserrat"/>
          <w:b/>
          <w:bCs/>
          <w:color w:val="06616E"/>
          <w:sz w:val="48"/>
          <w:szCs w:val="48"/>
        </w:rPr>
        <w:t>Demand, Capacity and Flow</w:t>
      </w:r>
      <w:r w:rsidRPr="00CF0E61" w:rsidR="00CF0E61">
        <w:rPr>
          <w:rFonts w:ascii="Montserrat" w:hAnsi="Montserrat"/>
          <w:b/>
          <w:bCs/>
          <w:color w:val="06616E"/>
          <w:sz w:val="48"/>
          <w:szCs w:val="48"/>
        </w:rPr>
        <w:t xml:space="preserve"> Quality Improvement </w:t>
      </w:r>
      <w:r w:rsidR="00CF0E61">
        <w:rPr>
          <w:rFonts w:ascii="Montserrat" w:hAnsi="Montserrat"/>
          <w:b/>
          <w:bCs/>
          <w:color w:val="06616E"/>
          <w:sz w:val="48"/>
          <w:szCs w:val="48"/>
        </w:rPr>
        <w:t xml:space="preserve">Collaborative </w:t>
      </w:r>
    </w:p>
    <w:p w:rsidRPr="006E5EB4" w:rsidR="00CF0E61" w:rsidP="00CF0E61" w:rsidRDefault="00CF0E61" w14:paraId="5965D9AB" w14:textId="335C5DCC">
      <w:pPr>
        <w:spacing w:after="0" w:line="288" w:lineRule="auto"/>
        <w:rPr>
          <w:rFonts w:ascii="Montserrat" w:hAnsi="Montserrat"/>
          <w:b/>
          <w:bCs/>
          <w:color w:val="06616E"/>
          <w:sz w:val="4"/>
          <w:szCs w:val="4"/>
        </w:rPr>
      </w:pPr>
    </w:p>
    <w:p w:rsidR="00CF0E61" w:rsidP="00CF0E61" w:rsidRDefault="00CF0E61" w14:paraId="79872B6E" w14:textId="6362F73E">
      <w:pPr>
        <w:spacing w:after="0" w:line="288" w:lineRule="auto"/>
        <w:rPr>
          <w:rFonts w:ascii="Montserrat" w:hAnsi="Montserrat"/>
          <w:b/>
          <w:bCs/>
          <w:color w:val="06616E"/>
          <w:sz w:val="40"/>
          <w:szCs w:val="40"/>
        </w:rPr>
      </w:pPr>
      <w:r w:rsidRPr="00CF0E61">
        <w:rPr>
          <w:rFonts w:ascii="Montserrat" w:hAnsi="Montserrat"/>
          <w:b/>
          <w:bCs/>
          <w:color w:val="06616E"/>
          <w:sz w:val="40"/>
          <w:szCs w:val="40"/>
        </w:rPr>
        <w:t xml:space="preserve">Launch event </w:t>
      </w:r>
      <w:proofErr w:type="gramStart"/>
      <w:r w:rsidRPr="00CF0E61">
        <w:rPr>
          <w:rFonts w:ascii="Montserrat" w:hAnsi="Montserrat"/>
          <w:b/>
          <w:bCs/>
          <w:color w:val="06616E"/>
          <w:sz w:val="40"/>
          <w:szCs w:val="40"/>
        </w:rPr>
        <w:t>agenda</w:t>
      </w:r>
      <w:proofErr w:type="gramEnd"/>
    </w:p>
    <w:p w:rsidRPr="001F53F5" w:rsidR="00CF0E61" w:rsidP="00CF0E61" w:rsidRDefault="00CF0E61" w14:paraId="66B3FBC2" w14:textId="21CE3372">
      <w:pPr>
        <w:spacing w:after="0" w:line="288" w:lineRule="auto"/>
        <w:rPr>
          <w:rFonts w:ascii="Montserrat" w:hAnsi="Montserrat"/>
          <w:b/>
          <w:bCs/>
          <w:color w:val="06616E"/>
          <w:sz w:val="20"/>
          <w:szCs w:val="20"/>
        </w:rPr>
      </w:pPr>
    </w:p>
    <w:p w:rsidRPr="006E5EB4" w:rsidR="00CF0E61" w:rsidP="00CF0E61" w:rsidRDefault="00CF0E61" w14:paraId="7E985A74" w14:textId="0C815555">
      <w:pPr>
        <w:spacing w:after="0" w:line="288" w:lineRule="auto"/>
        <w:rPr>
          <w:rFonts w:ascii="Montserrat" w:hAnsi="Montserrat"/>
          <w:sz w:val="24"/>
          <w:szCs w:val="24"/>
        </w:rPr>
      </w:pPr>
      <w:r w:rsidRPr="006E5EB4">
        <w:rPr>
          <w:rFonts w:ascii="Montserrat" w:hAnsi="Montserrat"/>
          <w:b/>
          <w:bCs/>
          <w:sz w:val="24"/>
          <w:szCs w:val="24"/>
        </w:rPr>
        <w:t xml:space="preserve">Date: </w:t>
      </w:r>
      <w:r w:rsidRPr="006E5EB4">
        <w:rPr>
          <w:rFonts w:ascii="Montserrat" w:hAnsi="Montserrat"/>
          <w:sz w:val="24"/>
          <w:szCs w:val="24"/>
        </w:rPr>
        <w:t>Friday 27 January 202</w:t>
      </w:r>
      <w:r w:rsidR="004F5811">
        <w:rPr>
          <w:rFonts w:ascii="Montserrat" w:hAnsi="Montserrat"/>
          <w:sz w:val="24"/>
          <w:szCs w:val="24"/>
        </w:rPr>
        <w:t>3</w:t>
      </w:r>
      <w:r w:rsidRPr="006E5EB4">
        <w:rPr>
          <w:rFonts w:ascii="Montserrat" w:hAnsi="Montserrat"/>
          <w:sz w:val="24"/>
          <w:szCs w:val="24"/>
        </w:rPr>
        <w:t>, 11</w:t>
      </w:r>
      <w:r w:rsidRPr="006E5EB4" w:rsidR="00E66A47">
        <w:rPr>
          <w:rFonts w:ascii="Montserrat" w:hAnsi="Montserrat"/>
          <w:sz w:val="24"/>
          <w:szCs w:val="24"/>
        </w:rPr>
        <w:t>:00</w:t>
      </w:r>
      <w:r w:rsidRPr="006E5EB4">
        <w:rPr>
          <w:rFonts w:ascii="Montserrat" w:hAnsi="Montserrat"/>
          <w:sz w:val="24"/>
          <w:szCs w:val="24"/>
        </w:rPr>
        <w:t xml:space="preserve"> – </w:t>
      </w:r>
      <w:r w:rsidRPr="006E5EB4" w:rsidR="004B1023">
        <w:rPr>
          <w:rFonts w:ascii="Montserrat" w:hAnsi="Montserrat"/>
          <w:sz w:val="24"/>
          <w:szCs w:val="24"/>
        </w:rPr>
        <w:t>15:00</w:t>
      </w:r>
    </w:p>
    <w:p w:rsidRPr="006E5EB4" w:rsidR="00CF0E61" w:rsidP="00CF0E61" w:rsidRDefault="00CF0E61" w14:paraId="0FFDC809" w14:textId="39AC6D79">
      <w:pPr>
        <w:spacing w:after="0" w:line="288" w:lineRule="auto"/>
        <w:rPr>
          <w:rFonts w:ascii="Montserrat" w:hAnsi="Montserrat"/>
          <w:sz w:val="24"/>
          <w:szCs w:val="24"/>
        </w:rPr>
      </w:pPr>
      <w:r w:rsidRPr="006E5EB4">
        <w:rPr>
          <w:rFonts w:ascii="Montserrat" w:hAnsi="Montserrat"/>
          <w:b/>
          <w:bCs/>
          <w:sz w:val="24"/>
          <w:szCs w:val="24"/>
        </w:rPr>
        <w:t xml:space="preserve">Venue: </w:t>
      </w:r>
      <w:r w:rsidRPr="006E5EB4">
        <w:rPr>
          <w:rFonts w:ascii="Montserrat" w:hAnsi="Montserrat"/>
          <w:sz w:val="24"/>
          <w:szCs w:val="24"/>
        </w:rPr>
        <w:t xml:space="preserve">Royal College of Psychiatrists, London </w:t>
      </w:r>
    </w:p>
    <w:p w:rsidRPr="001F53F5" w:rsidR="009C12F1" w:rsidP="00CF0E61" w:rsidRDefault="009C12F1" w14:paraId="56835FA3" w14:textId="04F54E99">
      <w:pPr>
        <w:spacing w:after="0" w:line="288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5343" w:type="pct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47"/>
        <w:gridCol w:w="3524"/>
        <w:gridCol w:w="4563"/>
      </w:tblGrid>
      <w:tr w:rsidRPr="0097157D" w:rsidR="00615E81" w:rsidTr="21A12CE0" w14:paraId="17302EDE" w14:textId="77777777">
        <w:trPr>
          <w:trHeight w:val="20"/>
        </w:trPr>
        <w:tc>
          <w:tcPr>
            <w:tcW w:w="803" w:type="pct"/>
            <w:shd w:val="clear" w:color="auto" w:fill="C40F5A"/>
            <w:tcMar/>
            <w:vAlign w:val="center"/>
          </w:tcPr>
          <w:p w:rsidRPr="0097157D" w:rsidR="00CF0E61" w:rsidP="006E5EB4" w:rsidRDefault="00CF0E61" w14:paraId="541A4A93" w14:textId="77777777">
            <w:pPr>
              <w:spacing w:before="40" w:after="40" w:line="288" w:lineRule="auto"/>
              <w:rPr>
                <w:rFonts w:ascii="Montserrat" w:hAnsi="Montserrat"/>
                <w:b/>
                <w:bCs/>
                <w:color w:val="FFFFFF" w:themeColor="background1"/>
                <w:lang w:val="en-US"/>
              </w:rPr>
            </w:pPr>
            <w:r w:rsidRPr="0097157D">
              <w:rPr>
                <w:rFonts w:ascii="Montserrat" w:hAnsi="Montserrat"/>
                <w:b/>
                <w:bCs/>
                <w:color w:val="FFFFFF" w:themeColor="background1"/>
                <w:lang w:val="en-US"/>
              </w:rPr>
              <w:t>Time</w:t>
            </w:r>
          </w:p>
        </w:tc>
        <w:tc>
          <w:tcPr>
            <w:tcW w:w="1829" w:type="pct"/>
            <w:shd w:val="clear" w:color="auto" w:fill="C40F5A"/>
            <w:tcMar/>
            <w:vAlign w:val="center"/>
          </w:tcPr>
          <w:p w:rsidRPr="0097157D" w:rsidR="00CF0E61" w:rsidP="006E5EB4" w:rsidRDefault="00CF0E61" w14:paraId="0FABBD8D" w14:textId="77777777">
            <w:pPr>
              <w:spacing w:before="40" w:after="40" w:line="288" w:lineRule="auto"/>
              <w:rPr>
                <w:rFonts w:ascii="Montserrat" w:hAnsi="Montserrat"/>
                <w:b/>
                <w:bCs/>
                <w:color w:val="FFFFFF" w:themeColor="background1"/>
                <w:lang w:val="en-US"/>
              </w:rPr>
            </w:pPr>
            <w:r w:rsidRPr="0097157D">
              <w:rPr>
                <w:rFonts w:ascii="Montserrat" w:hAnsi="Montserrat"/>
                <w:b/>
                <w:bCs/>
                <w:color w:val="FFFFFF" w:themeColor="background1"/>
                <w:lang w:val="en-US"/>
              </w:rPr>
              <w:t>Item</w:t>
            </w:r>
          </w:p>
        </w:tc>
        <w:tc>
          <w:tcPr>
            <w:tcW w:w="2368" w:type="pct"/>
            <w:shd w:val="clear" w:color="auto" w:fill="C40F5A"/>
            <w:tcMar/>
            <w:vAlign w:val="center"/>
          </w:tcPr>
          <w:p w:rsidRPr="0097157D" w:rsidR="00CF0E61" w:rsidP="006E5EB4" w:rsidRDefault="00CF0E61" w14:paraId="4A937D06" w14:textId="77777777">
            <w:pPr>
              <w:spacing w:before="40" w:after="40" w:line="288" w:lineRule="auto"/>
              <w:rPr>
                <w:rFonts w:ascii="Montserrat" w:hAnsi="Montserrat"/>
                <w:b/>
                <w:bCs/>
                <w:color w:val="FFFFFF" w:themeColor="background1"/>
                <w:lang w:val="en-US"/>
              </w:rPr>
            </w:pPr>
            <w:r w:rsidRPr="0097157D">
              <w:rPr>
                <w:rFonts w:ascii="Montserrat" w:hAnsi="Montserrat"/>
                <w:b/>
                <w:bCs/>
                <w:color w:val="FFFFFF" w:themeColor="background1"/>
                <w:lang w:val="en-US"/>
              </w:rPr>
              <w:t>Speaker</w:t>
            </w:r>
          </w:p>
        </w:tc>
      </w:tr>
      <w:tr w:rsidRPr="00CF0E61" w:rsidR="00CB0FC8" w:rsidTr="21A12CE0" w14:paraId="0F486D91" w14:textId="77777777">
        <w:trPr>
          <w:trHeight w:val="450"/>
        </w:trPr>
        <w:tc>
          <w:tcPr>
            <w:tcW w:w="803" w:type="pct"/>
            <w:shd w:val="clear" w:color="auto" w:fill="FAC7DC"/>
            <w:tcMar/>
            <w:vAlign w:val="center"/>
          </w:tcPr>
          <w:p w:rsidRPr="00CF0E61" w:rsidR="00CB0FC8" w:rsidP="24D19DB2" w:rsidRDefault="00CB0FC8" w14:paraId="2E82AC67" w14:textId="596F142A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24D19DB2">
              <w:rPr>
                <w:rFonts w:ascii="Montserrat" w:hAnsi="Montserrat"/>
                <w:sz w:val="20"/>
                <w:szCs w:val="20"/>
                <w:lang w:val="en-US"/>
              </w:rPr>
              <w:t xml:space="preserve">10:30 - 11:00 </w:t>
            </w:r>
          </w:p>
        </w:tc>
        <w:tc>
          <w:tcPr>
            <w:tcW w:w="4197" w:type="pct"/>
            <w:gridSpan w:val="2"/>
            <w:shd w:val="clear" w:color="auto" w:fill="FBE0CF"/>
            <w:tcMar/>
            <w:vAlign w:val="center"/>
          </w:tcPr>
          <w:p w:rsidRPr="003E1E39" w:rsidR="00CB0FC8" w:rsidP="006E5EB4" w:rsidRDefault="00CB0FC8" w14:paraId="76896083" w14:textId="2AC7905A">
            <w:pPr>
              <w:spacing w:before="40" w:after="40" w:line="288" w:lineRule="auto"/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</w:pPr>
            <w:r w:rsidRPr="003E1E39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Registration</w:t>
            </w:r>
          </w:p>
        </w:tc>
      </w:tr>
      <w:tr w:rsidRPr="00CF0E61" w:rsidR="001F53F5" w:rsidTr="21A12CE0" w14:paraId="73481D00" w14:textId="77777777">
        <w:trPr>
          <w:trHeight w:val="429"/>
        </w:trPr>
        <w:tc>
          <w:tcPr>
            <w:tcW w:w="803" w:type="pct"/>
            <w:shd w:val="clear" w:color="auto" w:fill="FAC7DC"/>
            <w:tcMar/>
            <w:vAlign w:val="center"/>
          </w:tcPr>
          <w:p w:rsidRPr="00CF0E61" w:rsidR="00CF0E61" w:rsidP="006E5EB4" w:rsidRDefault="00CF0E61" w14:paraId="689FFD69" w14:textId="62762B7C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F0E61">
              <w:rPr>
                <w:rFonts w:ascii="Montserrat" w:hAnsi="Montserrat"/>
                <w:sz w:val="20"/>
                <w:szCs w:val="20"/>
                <w:lang w:val="en-US"/>
              </w:rPr>
              <w:t>11</w:t>
            </w:r>
            <w:r w:rsidR="00E66A47">
              <w:rPr>
                <w:rFonts w:ascii="Montserrat" w:hAnsi="Montserrat"/>
                <w:sz w:val="20"/>
                <w:szCs w:val="20"/>
                <w:lang w:val="en-US"/>
              </w:rPr>
              <w:t>:</w:t>
            </w:r>
            <w:r w:rsidR="004B1023">
              <w:rPr>
                <w:rFonts w:ascii="Montserrat" w:hAnsi="Montserrat"/>
                <w:sz w:val="20"/>
                <w:szCs w:val="20"/>
                <w:lang w:val="en-US"/>
              </w:rPr>
              <w:t>00 – 11:10</w:t>
            </w:r>
          </w:p>
        </w:tc>
        <w:tc>
          <w:tcPr>
            <w:tcW w:w="1829" w:type="pct"/>
            <w:shd w:val="clear" w:color="auto" w:fill="FBE0CF"/>
            <w:tcMar/>
            <w:vAlign w:val="center"/>
          </w:tcPr>
          <w:p w:rsidRPr="00CF0E61" w:rsidR="00CF0E61" w:rsidP="006E5EB4" w:rsidRDefault="00CF0E61" w14:paraId="5CC985A7" w14:textId="665B948C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F0E61">
              <w:rPr>
                <w:rFonts w:ascii="Montserrat" w:hAnsi="Montserrat"/>
                <w:sz w:val="20"/>
                <w:szCs w:val="20"/>
                <w:lang w:val="en-US"/>
              </w:rPr>
              <w:t xml:space="preserve">Welcome </w:t>
            </w:r>
          </w:p>
        </w:tc>
        <w:tc>
          <w:tcPr>
            <w:tcW w:w="2368" w:type="pct"/>
            <w:shd w:val="clear" w:color="auto" w:fill="FBE0CF"/>
            <w:tcMar/>
            <w:vAlign w:val="center"/>
          </w:tcPr>
          <w:p w:rsidRPr="00CF0E61" w:rsidR="00CF0E61" w:rsidP="006E5EB4" w:rsidRDefault="00CF0E61" w14:paraId="3A192FB6" w14:textId="535F396B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F0E61">
              <w:rPr>
                <w:rFonts w:ascii="Montserrat" w:hAnsi="Montserrat"/>
                <w:sz w:val="20"/>
                <w:szCs w:val="20"/>
                <w:lang w:val="en-US"/>
              </w:rPr>
              <w:t>Amar Shah</w:t>
            </w:r>
            <w:r w:rsidR="00FE7822">
              <w:rPr>
                <w:rFonts w:ascii="Montserrat" w:hAnsi="Montserrat"/>
                <w:sz w:val="20"/>
                <w:szCs w:val="20"/>
                <w:lang w:val="en-US"/>
              </w:rPr>
              <w:t xml:space="preserve">, </w:t>
            </w:r>
            <w:r w:rsidR="00F97B91">
              <w:rPr>
                <w:rFonts w:ascii="Montserrat" w:hAnsi="Montserrat"/>
                <w:sz w:val="20"/>
                <w:szCs w:val="20"/>
                <w:lang w:val="en-US"/>
              </w:rPr>
              <w:t>National</w:t>
            </w:r>
            <w:r w:rsidR="00FE7822">
              <w:rPr>
                <w:rFonts w:ascii="Montserrat" w:hAnsi="Montserrat"/>
                <w:sz w:val="20"/>
                <w:szCs w:val="20"/>
                <w:lang w:val="en-US"/>
              </w:rPr>
              <w:t xml:space="preserve"> Improvement Lead</w:t>
            </w:r>
          </w:p>
        </w:tc>
      </w:tr>
      <w:tr w:rsidRPr="00CF0E61" w:rsidR="00024AD9" w:rsidTr="21A12CE0" w14:paraId="26F2B8BE" w14:textId="77777777">
        <w:trPr>
          <w:trHeight w:val="429"/>
        </w:trPr>
        <w:tc>
          <w:tcPr>
            <w:tcW w:w="803" w:type="pct"/>
            <w:shd w:val="clear" w:color="auto" w:fill="FAC7DC"/>
            <w:tcMar/>
            <w:vAlign w:val="center"/>
          </w:tcPr>
          <w:p w:rsidR="00024AD9" w:rsidP="00024AD9" w:rsidRDefault="00024AD9" w14:paraId="0EBB85C2" w14:textId="08C1C8C5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11:10 – 11:25</w:t>
            </w:r>
          </w:p>
        </w:tc>
        <w:tc>
          <w:tcPr>
            <w:tcW w:w="1829" w:type="pct"/>
            <w:shd w:val="clear" w:color="auto" w:fill="FBE0CF"/>
            <w:tcMar/>
            <w:vAlign w:val="center"/>
          </w:tcPr>
          <w:p w:rsidR="00024AD9" w:rsidP="00024AD9" w:rsidRDefault="00024AD9" w14:paraId="4B072317" w14:textId="0D3FD342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Icebreaker</w:t>
            </w:r>
          </w:p>
        </w:tc>
        <w:tc>
          <w:tcPr>
            <w:tcW w:w="2368" w:type="pct"/>
            <w:shd w:val="clear" w:color="auto" w:fill="FBE0CF"/>
            <w:tcMar/>
            <w:vAlign w:val="center"/>
          </w:tcPr>
          <w:p w:rsidRPr="24D19DB2" w:rsidR="00024AD9" w:rsidP="00024AD9" w:rsidRDefault="00024AD9" w14:paraId="6BDA0B5C" w14:textId="3ABC84E6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</w:tr>
      <w:tr w:rsidRPr="00CF0E61" w:rsidR="0067078E" w:rsidTr="21A12CE0" w14:paraId="0732CF03" w14:textId="77777777">
        <w:trPr>
          <w:trHeight w:val="1020"/>
        </w:trPr>
        <w:tc>
          <w:tcPr>
            <w:tcW w:w="803" w:type="pct"/>
            <w:shd w:val="clear" w:color="auto" w:fill="FAC7DC"/>
            <w:tcMar/>
            <w:vAlign w:val="center"/>
          </w:tcPr>
          <w:p w:rsidRPr="00CF0E61" w:rsidR="0067078E" w:rsidP="0067078E" w:rsidRDefault="0067078E" w14:paraId="07C1FCB9" w14:textId="26F97814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11.25 – 11.55</w:t>
            </w:r>
          </w:p>
        </w:tc>
        <w:tc>
          <w:tcPr>
            <w:tcW w:w="1829" w:type="pct"/>
            <w:shd w:val="clear" w:color="auto" w:fill="FBE0CF"/>
            <w:tcMar/>
            <w:vAlign w:val="center"/>
          </w:tcPr>
          <w:p w:rsidRPr="00CF0E61" w:rsidR="0067078E" w:rsidP="0067078E" w:rsidRDefault="0067078E" w14:paraId="38090AF8" w14:textId="51395FDF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Demand, capacity and flow through a patient, family, and equality lens</w:t>
            </w:r>
          </w:p>
        </w:tc>
        <w:tc>
          <w:tcPr>
            <w:tcW w:w="2368" w:type="pct"/>
            <w:shd w:val="clear" w:color="auto" w:fill="FBE0CF"/>
            <w:tcMar/>
            <w:vAlign w:val="center"/>
          </w:tcPr>
          <w:p w:rsidRPr="00CF0E61" w:rsidR="0067078E" w:rsidP="21A12CE0" w:rsidRDefault="332D6BE7" w14:paraId="4DF69158" w14:textId="4F906ABA">
            <w:pPr>
              <w:pStyle w:val="Normal"/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21A12CE0" w:rsidR="332D6BE7">
              <w:rPr>
                <w:rFonts w:ascii="Montserrat" w:hAnsi="Montserrat"/>
                <w:sz w:val="20"/>
                <w:szCs w:val="20"/>
                <w:lang w:val="en-US"/>
              </w:rPr>
              <w:t>Patient/ Carer representatives</w:t>
            </w:r>
            <w:r w:rsidRPr="21A12CE0" w:rsidR="0067078E">
              <w:rPr>
                <w:rFonts w:ascii="Montserrat" w:hAnsi="Montserrat"/>
                <w:sz w:val="20"/>
                <w:szCs w:val="20"/>
                <w:lang w:val="en-US"/>
              </w:rPr>
              <w:t xml:space="preserve"> </w:t>
            </w:r>
          </w:p>
        </w:tc>
      </w:tr>
      <w:tr w:rsidRPr="00CF0E61" w:rsidR="0067078E" w:rsidTr="21A12CE0" w14:paraId="7416667D" w14:textId="77777777">
        <w:trPr>
          <w:trHeight w:val="407"/>
        </w:trPr>
        <w:tc>
          <w:tcPr>
            <w:tcW w:w="803" w:type="pct"/>
            <w:shd w:val="clear" w:color="auto" w:fill="FAC7DC"/>
            <w:tcMar/>
            <w:vAlign w:val="center"/>
          </w:tcPr>
          <w:p w:rsidRPr="00CF0E61" w:rsidR="0067078E" w:rsidP="0067078E" w:rsidRDefault="0067078E" w14:paraId="308D7892" w14:textId="6CF26F19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7EB87998">
              <w:rPr>
                <w:rFonts w:ascii="Montserrat" w:hAnsi="Montserrat"/>
                <w:sz w:val="20"/>
                <w:szCs w:val="20"/>
                <w:lang w:val="en-US"/>
              </w:rPr>
              <w:t>1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1.55</w:t>
            </w:r>
            <w:r w:rsidRPr="7EB87998">
              <w:rPr>
                <w:rFonts w:ascii="Montserrat" w:hAnsi="Montserrat"/>
                <w:sz w:val="20"/>
                <w:szCs w:val="20"/>
                <w:lang w:val="en-US"/>
              </w:rPr>
              <w:t xml:space="preserve"> – 12.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5</w:t>
            </w:r>
            <w:r w:rsidRPr="7EB87998">
              <w:rPr>
                <w:rFonts w:ascii="Montserrat" w:hAnsi="Montserrat"/>
                <w:sz w:val="20"/>
                <w:szCs w:val="20"/>
                <w:lang w:val="en-US"/>
              </w:rPr>
              <w:t>5</w:t>
            </w:r>
          </w:p>
        </w:tc>
        <w:tc>
          <w:tcPr>
            <w:tcW w:w="1829" w:type="pct"/>
            <w:shd w:val="clear" w:color="auto" w:fill="FBE0CF"/>
            <w:tcMar/>
            <w:vAlign w:val="center"/>
          </w:tcPr>
          <w:p w:rsidRPr="00B94FB4" w:rsidR="0067078E" w:rsidP="0067078E" w:rsidRDefault="0067078E" w14:paraId="3E573E59" w14:textId="0EC4AB12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Understanding demand and capacity, and why it is important to optimize patient flow</w:t>
            </w:r>
          </w:p>
        </w:tc>
        <w:tc>
          <w:tcPr>
            <w:tcW w:w="2368" w:type="pct"/>
            <w:shd w:val="clear" w:color="auto" w:fill="FBE0CF"/>
            <w:tcMar/>
            <w:vAlign w:val="center"/>
          </w:tcPr>
          <w:p w:rsidRPr="00CF0E61" w:rsidR="0067078E" w:rsidP="0067078E" w:rsidRDefault="0067078E" w14:paraId="33FFB6D9" w14:textId="518293E2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24D19DB2">
              <w:rPr>
                <w:rFonts w:ascii="Montserrat" w:hAnsi="Montserrat"/>
                <w:sz w:val="20"/>
                <w:szCs w:val="20"/>
                <w:lang w:val="en-US"/>
              </w:rPr>
              <w:t xml:space="preserve">Amar Shah, </w:t>
            </w:r>
            <w:r w:rsidR="00F97B91">
              <w:rPr>
                <w:rFonts w:ascii="Montserrat" w:hAnsi="Montserrat"/>
                <w:sz w:val="20"/>
                <w:szCs w:val="20"/>
                <w:lang w:val="en-US"/>
              </w:rPr>
              <w:t>National</w:t>
            </w:r>
            <w:r w:rsidRPr="24D19DB2">
              <w:rPr>
                <w:rFonts w:ascii="Montserrat" w:hAnsi="Montserrat"/>
                <w:sz w:val="20"/>
                <w:szCs w:val="20"/>
                <w:lang w:val="en-US"/>
              </w:rPr>
              <w:t xml:space="preserve"> Improvement Lead</w:t>
            </w:r>
          </w:p>
        </w:tc>
      </w:tr>
      <w:tr w:rsidRPr="00CF0E61" w:rsidR="0067078E" w:rsidTr="21A12CE0" w14:paraId="0767BE6D" w14:textId="77777777">
        <w:trPr>
          <w:trHeight w:val="412"/>
        </w:trPr>
        <w:tc>
          <w:tcPr>
            <w:tcW w:w="803" w:type="pct"/>
            <w:shd w:val="clear" w:color="auto" w:fill="C40F5A"/>
            <w:tcMar/>
            <w:vAlign w:val="center"/>
          </w:tcPr>
          <w:p w:rsidRPr="00615E81" w:rsidR="0067078E" w:rsidP="0067078E" w:rsidRDefault="0067078E" w14:paraId="5EBA0488" w14:textId="00B057C4">
            <w:pPr>
              <w:spacing w:before="40" w:after="40" w:line="288" w:lineRule="auto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7EB87998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  <w:lang w:val="en-US"/>
              </w:rPr>
              <w:t>12:55 – 13: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  <w:lang w:val="en-US"/>
              </w:rPr>
              <w:t>40</w:t>
            </w:r>
          </w:p>
        </w:tc>
        <w:tc>
          <w:tcPr>
            <w:tcW w:w="4197" w:type="pct"/>
            <w:gridSpan w:val="2"/>
            <w:shd w:val="clear" w:color="auto" w:fill="C40F5A"/>
            <w:tcMar/>
            <w:vAlign w:val="center"/>
          </w:tcPr>
          <w:p w:rsidRPr="00615E81" w:rsidR="0067078E" w:rsidP="0067078E" w:rsidRDefault="0067078E" w14:paraId="17252777" w14:textId="7A3D1C50">
            <w:pPr>
              <w:spacing w:before="40" w:after="40" w:line="288" w:lineRule="auto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15E81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Lunch </w:t>
            </w:r>
          </w:p>
        </w:tc>
      </w:tr>
      <w:tr w:rsidRPr="00CF0E61" w:rsidR="0067078E" w:rsidTr="21A12CE0" w14:paraId="3015443C" w14:textId="77777777">
        <w:trPr>
          <w:trHeight w:val="418"/>
        </w:trPr>
        <w:tc>
          <w:tcPr>
            <w:tcW w:w="803" w:type="pct"/>
            <w:shd w:val="clear" w:color="auto" w:fill="FAC7DC"/>
            <w:tcMar/>
            <w:vAlign w:val="center"/>
          </w:tcPr>
          <w:p w:rsidRPr="00CF0E61" w:rsidR="0067078E" w:rsidP="0067078E" w:rsidRDefault="0067078E" w14:paraId="104AC7AD" w14:textId="75D6082A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F0E61">
              <w:rPr>
                <w:rFonts w:ascii="Montserrat" w:hAnsi="Montserrat"/>
                <w:sz w:val="20"/>
                <w:szCs w:val="20"/>
                <w:lang w:val="en-US"/>
              </w:rPr>
              <w:t>13.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4</w:t>
            </w:r>
            <w:r w:rsidRPr="00CF0E61">
              <w:rPr>
                <w:rFonts w:ascii="Montserrat" w:hAnsi="Montserrat"/>
                <w:sz w:val="20"/>
                <w:szCs w:val="20"/>
                <w:lang w:val="en-US"/>
              </w:rPr>
              <w:t xml:space="preserve">0 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– 14.10</w:t>
            </w:r>
          </w:p>
        </w:tc>
        <w:tc>
          <w:tcPr>
            <w:tcW w:w="1829" w:type="pct"/>
            <w:shd w:val="clear" w:color="auto" w:fill="FBE0CF"/>
            <w:tcMar/>
            <w:vAlign w:val="center"/>
          </w:tcPr>
          <w:p w:rsidR="0007545D" w:rsidP="0067078E" w:rsidRDefault="0007545D" w14:paraId="4F4192DA" w14:textId="77777777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:rsidR="0067078E" w:rsidP="0067078E" w:rsidRDefault="0007545D" w14:paraId="31D9DC1C" w14:textId="6E8A6B41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A Quality Improvement Journey</w:t>
            </w:r>
          </w:p>
          <w:p w:rsidR="0007545D" w:rsidP="0067078E" w:rsidRDefault="0007545D" w14:paraId="01D1F401" w14:textId="77777777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:rsidR="00F97B91" w:rsidP="0067078E" w:rsidRDefault="00000000" w14:paraId="2A8D2B1F" w14:textId="77777777">
            <w:pPr>
              <w:spacing w:before="40" w:after="40" w:line="288" w:lineRule="auto"/>
              <w:rPr>
                <w:rStyle w:val="Hyperlink"/>
                <w:rFonts w:ascii="Montserrat" w:hAnsi="Montserrat"/>
                <w:sz w:val="20"/>
                <w:szCs w:val="20"/>
                <w:lang w:val="en-US"/>
              </w:rPr>
            </w:pPr>
            <w:hyperlink w:history="1" r:id="rId11">
              <w:r w:rsidRPr="00F97B91" w:rsidR="00F97B91">
                <w:rPr>
                  <w:rStyle w:val="Hyperlink"/>
                  <w:rFonts w:ascii="Montserrat" w:hAnsi="Montserrat"/>
                  <w:sz w:val="20"/>
                  <w:szCs w:val="20"/>
                  <w:lang w:val="en-US"/>
                </w:rPr>
                <w:t>Improving access to Hackney Integrated Learning Disability Service</w:t>
              </w:r>
            </w:hyperlink>
          </w:p>
          <w:p w:rsidRPr="00BB1C40" w:rsidR="0007545D" w:rsidP="0067078E" w:rsidRDefault="0007545D" w14:paraId="1FDAF36B" w14:textId="4AF16A70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2368" w:type="pct"/>
            <w:shd w:val="clear" w:color="auto" w:fill="FBE0CF"/>
            <w:tcMar/>
            <w:vAlign w:val="center"/>
          </w:tcPr>
          <w:p w:rsidR="0067078E" w:rsidP="00F97B91" w:rsidRDefault="00F97B91" w14:paraId="1D8A1D15" w14:textId="77777777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 xml:space="preserve">Laura Checkley, East London Foundation Trust </w:t>
            </w:r>
          </w:p>
          <w:p w:rsidRPr="00F97B91" w:rsidR="00811F06" w:rsidP="00F97B91" w:rsidRDefault="00811F06" w14:paraId="2DB912DC" w14:textId="60728408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811F06">
              <w:rPr>
                <w:rFonts w:ascii="Montserrat" w:hAnsi="Montserrat"/>
                <w:sz w:val="20"/>
                <w:szCs w:val="20"/>
                <w:lang w:val="en-US"/>
              </w:rPr>
              <w:t>Kirsty Haberland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 xml:space="preserve">, East London Foundation Trust </w:t>
            </w:r>
          </w:p>
        </w:tc>
      </w:tr>
      <w:tr w:rsidRPr="00CF0E61" w:rsidR="0067078E" w:rsidTr="21A12CE0" w14:paraId="7A478407" w14:textId="77777777">
        <w:trPr>
          <w:trHeight w:val="418"/>
        </w:trPr>
        <w:tc>
          <w:tcPr>
            <w:tcW w:w="803" w:type="pct"/>
            <w:shd w:val="clear" w:color="auto" w:fill="FAC7DC"/>
            <w:tcMar/>
            <w:vAlign w:val="center"/>
          </w:tcPr>
          <w:p w:rsidRPr="00CF0E61" w:rsidR="0067078E" w:rsidP="0067078E" w:rsidRDefault="0067078E" w14:paraId="3AE7821F" w14:textId="1469EA31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F0E61">
              <w:rPr>
                <w:rFonts w:ascii="Montserrat" w:hAnsi="Montserrat"/>
                <w:sz w:val="20"/>
                <w:szCs w:val="20"/>
                <w:lang w:val="en-US"/>
              </w:rPr>
              <w:t>14.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10</w:t>
            </w:r>
            <w:r w:rsidRPr="00CF0E61">
              <w:rPr>
                <w:rFonts w:ascii="Montserrat" w:hAnsi="Montserr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– 14.55</w:t>
            </w:r>
          </w:p>
        </w:tc>
        <w:tc>
          <w:tcPr>
            <w:tcW w:w="1829" w:type="pct"/>
            <w:shd w:val="clear" w:color="auto" w:fill="FBE0CF"/>
            <w:tcMar/>
            <w:vAlign w:val="center"/>
          </w:tcPr>
          <w:p w:rsidRPr="00CF0E61" w:rsidR="0067078E" w:rsidP="0067078E" w:rsidRDefault="009D408E" w14:paraId="5E77AE4F" w14:textId="1DAA31C4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9D408E">
              <w:rPr>
                <w:rFonts w:ascii="Montserrat" w:hAnsi="Montserrat"/>
                <w:sz w:val="20"/>
                <w:szCs w:val="20"/>
                <w:lang w:val="en-US"/>
              </w:rPr>
              <w:t>Next steps for your QI project – flow chart exercise</w:t>
            </w:r>
          </w:p>
        </w:tc>
        <w:tc>
          <w:tcPr>
            <w:tcW w:w="2368" w:type="pct"/>
            <w:shd w:val="clear" w:color="auto" w:fill="FBE0CF"/>
            <w:tcMar/>
            <w:vAlign w:val="center"/>
          </w:tcPr>
          <w:p w:rsidRPr="000F73D7" w:rsidR="0067078E" w:rsidP="0067078E" w:rsidRDefault="0067078E" w14:paraId="3066FEBE" w14:textId="490F5081">
            <w:pPr>
              <w:spacing w:before="40" w:after="40" w:line="288" w:lineRule="auto"/>
              <w:jc w:val="both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0F73D7">
              <w:rPr>
                <w:rFonts w:ascii="Montserrat" w:hAnsi="Montserrat"/>
                <w:sz w:val="20"/>
                <w:szCs w:val="20"/>
                <w:lang w:val="en-US"/>
              </w:rPr>
              <w:t xml:space="preserve">QI Coaches </w:t>
            </w:r>
          </w:p>
        </w:tc>
      </w:tr>
      <w:tr w:rsidRPr="00CF0E61" w:rsidR="0067078E" w:rsidTr="21A12CE0" w14:paraId="52BF258B" w14:textId="77777777">
        <w:trPr>
          <w:trHeight w:val="418"/>
        </w:trPr>
        <w:tc>
          <w:tcPr>
            <w:tcW w:w="803" w:type="pct"/>
            <w:shd w:val="clear" w:color="auto" w:fill="FAC7DC"/>
            <w:tcMar/>
            <w:vAlign w:val="center"/>
          </w:tcPr>
          <w:p w:rsidRPr="00CF0E61" w:rsidR="0067078E" w:rsidP="0067078E" w:rsidRDefault="0067078E" w14:paraId="24A10BE9" w14:textId="5F0640D2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F0E61">
              <w:rPr>
                <w:rFonts w:ascii="Montserrat" w:hAnsi="Montserrat"/>
                <w:sz w:val="20"/>
                <w:szCs w:val="20"/>
                <w:lang w:val="en-US"/>
              </w:rPr>
              <w:t xml:space="preserve">14.55 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– 15:00</w:t>
            </w:r>
          </w:p>
        </w:tc>
        <w:tc>
          <w:tcPr>
            <w:tcW w:w="1829" w:type="pct"/>
            <w:shd w:val="clear" w:color="auto" w:fill="FBE0CF"/>
            <w:tcMar/>
            <w:vAlign w:val="center"/>
          </w:tcPr>
          <w:p w:rsidRPr="00CF0E61" w:rsidR="0067078E" w:rsidP="0067078E" w:rsidRDefault="0067078E" w14:paraId="5152BDCA" w14:textId="77777777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F0E61">
              <w:rPr>
                <w:rFonts w:ascii="Montserrat" w:hAnsi="Montserrat"/>
                <w:sz w:val="20"/>
                <w:szCs w:val="20"/>
                <w:lang w:val="en-US"/>
              </w:rPr>
              <w:t xml:space="preserve">Close </w:t>
            </w:r>
          </w:p>
        </w:tc>
        <w:tc>
          <w:tcPr>
            <w:tcW w:w="2368" w:type="pct"/>
            <w:shd w:val="clear" w:color="auto" w:fill="FBE0CF"/>
            <w:tcMar/>
            <w:vAlign w:val="center"/>
          </w:tcPr>
          <w:p w:rsidRPr="00CF0E61" w:rsidR="0067078E" w:rsidP="0067078E" w:rsidRDefault="0067078E" w14:paraId="6E47C78C" w14:textId="3D743155">
            <w:pPr>
              <w:spacing w:before="40" w:after="40" w:line="288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Tom Ayers, Director of NCCMH</w:t>
            </w:r>
          </w:p>
        </w:tc>
      </w:tr>
    </w:tbl>
    <w:p w:rsidR="00CF0E61" w:rsidP="001F53F5" w:rsidRDefault="00CF0E61" w14:paraId="5030CB15" w14:textId="5C917C58">
      <w:pPr>
        <w:spacing w:after="0" w:line="288" w:lineRule="auto"/>
        <w:rPr>
          <w:rFonts w:ascii="Montserrat" w:hAnsi="Montserrat"/>
          <w:sz w:val="28"/>
          <w:szCs w:val="28"/>
        </w:rPr>
      </w:pPr>
    </w:p>
    <w:p w:rsidR="0022572A" w:rsidP="001F53F5" w:rsidRDefault="0022572A" w14:paraId="30236536" w14:textId="77777777">
      <w:pPr>
        <w:spacing w:after="0" w:line="288" w:lineRule="auto"/>
        <w:rPr>
          <w:rFonts w:ascii="Montserrat" w:hAnsi="Montserrat"/>
          <w:sz w:val="28"/>
          <w:szCs w:val="28"/>
        </w:rPr>
      </w:pPr>
    </w:p>
    <w:p w:rsidR="0022572A" w:rsidP="001F53F5" w:rsidRDefault="0022572A" w14:paraId="532F12F4" w14:textId="77777777">
      <w:pPr>
        <w:spacing w:after="0" w:line="288" w:lineRule="auto"/>
        <w:rPr>
          <w:rFonts w:ascii="Montserrat" w:hAnsi="Montserrat"/>
          <w:sz w:val="28"/>
          <w:szCs w:val="28"/>
        </w:rPr>
      </w:pPr>
    </w:p>
    <w:p w:rsidR="0022572A" w:rsidP="001F53F5" w:rsidRDefault="0022572A" w14:paraId="533E3FA0" w14:textId="77777777">
      <w:pPr>
        <w:spacing w:after="0" w:line="288" w:lineRule="auto"/>
        <w:rPr>
          <w:rFonts w:ascii="Montserrat" w:hAnsi="Montserrat"/>
          <w:sz w:val="28"/>
          <w:szCs w:val="28"/>
        </w:rPr>
      </w:pPr>
    </w:p>
    <w:p w:rsidRPr="0022572A" w:rsidR="0022572A" w:rsidP="001F53F5" w:rsidRDefault="0022572A" w14:paraId="7892D84D" w14:textId="3DCF6F04">
      <w:pPr>
        <w:spacing w:after="0" w:line="288" w:lineRule="auto"/>
        <w:rPr>
          <w:rFonts w:ascii="Montserrat" w:hAnsi="Montserrat"/>
          <w:b/>
          <w:bCs/>
          <w:sz w:val="28"/>
          <w:szCs w:val="28"/>
        </w:rPr>
      </w:pPr>
      <w:r w:rsidRPr="0022572A">
        <w:rPr>
          <w:rFonts w:ascii="Montserrat" w:hAnsi="Montserrat"/>
          <w:b/>
          <w:bCs/>
          <w:sz w:val="28"/>
          <w:szCs w:val="28"/>
        </w:rPr>
        <w:lastRenderedPageBreak/>
        <w:t>Attendees</w:t>
      </w:r>
    </w:p>
    <w:tbl>
      <w:tblPr>
        <w:tblW w:w="978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961"/>
      </w:tblGrid>
      <w:tr w:rsidRPr="00012112" w:rsidR="00095797" w:rsidTr="000D1979" w14:paraId="602769CB" w14:textId="77777777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DE34CF" w:rsidR="00095797" w:rsidP="000D1979" w:rsidRDefault="00095797" w14:paraId="46BCBD1F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4"/>
                <w:szCs w:val="24"/>
                <w:lang w:eastAsia="en-GB"/>
              </w:rPr>
            </w:pPr>
          </w:p>
          <w:p w:rsidRPr="00BF264F" w:rsidR="00095797" w:rsidP="000D1979" w:rsidRDefault="00095797" w14:paraId="51B03417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DE34CF">
              <w:rPr>
                <w:rFonts w:ascii="Montserrat" w:hAnsi="Montserrat" w:eastAsia="Times New Roman" w:cs="Arial"/>
                <w:b/>
                <w:bCs/>
                <w:sz w:val="24"/>
                <w:szCs w:val="24"/>
                <w:lang w:eastAsia="en-GB"/>
              </w:rPr>
              <w:t>Organisation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6FCB2A6C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DE34CF">
              <w:rPr>
                <w:rFonts w:ascii="Montserrat" w:hAnsi="Montserrat" w:eastAsia="Times New Roman" w:cs="Arial"/>
                <w:b/>
                <w:bCs/>
                <w:sz w:val="24"/>
                <w:szCs w:val="24"/>
                <w:lang w:eastAsia="en-GB"/>
              </w:rPr>
              <w:t>Teams</w:t>
            </w:r>
            <w:r w:rsidRPr="00BF264F">
              <w:rPr>
                <w:rFonts w:ascii="Montserrat" w:hAnsi="Montserrat" w:eastAsia="Times New Roman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Pr="00012112" w:rsidR="00095797" w:rsidTr="000D1979" w14:paraId="64C067FF" w14:textId="77777777">
        <w:trPr>
          <w:trHeight w:val="548"/>
        </w:trPr>
        <w:tc>
          <w:tcPr>
            <w:tcW w:w="4820" w:type="dxa"/>
            <w:vMerge w:val="restart"/>
            <w:tcBorders>
              <w:top w:val="single" w:color="006666" w:sz="6" w:space="0"/>
              <w:left w:val="nil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631274A0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  <w:proofErr w:type="gramStart"/>
            <w:r w:rsidRPr="00DE34CF">
              <w:rPr>
                <w:rFonts w:ascii="Montserrat" w:hAnsi="Montserrat" w:cs="Arial"/>
                <w:b/>
                <w:bCs/>
                <w:sz w:val="20"/>
                <w:szCs w:val="20"/>
              </w:rPr>
              <w:t>North East</w:t>
            </w:r>
            <w:proofErr w:type="gramEnd"/>
            <w:r w:rsidRPr="00DE34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London NHS Foundation Trust </w:t>
            </w: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5610FCD5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 xml:space="preserve">Adult Autism Spectrum Disorder Service </w:t>
            </w:r>
          </w:p>
        </w:tc>
      </w:tr>
      <w:tr w:rsidRPr="00012112" w:rsidR="00095797" w:rsidTr="000D1979" w14:paraId="0929CF57" w14:textId="77777777">
        <w:trPr>
          <w:trHeight w:val="794"/>
        </w:trPr>
        <w:tc>
          <w:tcPr>
            <w:tcW w:w="482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44627BB3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1130689B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Waltham Forest Mental Health Single Point of Access Service</w:t>
            </w:r>
          </w:p>
        </w:tc>
      </w:tr>
      <w:tr w:rsidRPr="00012112" w:rsidR="00095797" w:rsidTr="000D1979" w14:paraId="3F54A5AB" w14:textId="77777777">
        <w:trPr>
          <w:trHeight w:val="518"/>
        </w:trPr>
        <w:tc>
          <w:tcPr>
            <w:tcW w:w="482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2403E598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448BB968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 xml:space="preserve">Havering Mental Health and Wellness Teams </w:t>
            </w:r>
          </w:p>
        </w:tc>
      </w:tr>
      <w:tr w:rsidRPr="00012112" w:rsidR="00095797" w:rsidTr="000D1979" w14:paraId="04AA0D8C" w14:textId="77777777">
        <w:trPr>
          <w:trHeight w:val="675"/>
        </w:trPr>
        <w:tc>
          <w:tcPr>
            <w:tcW w:w="4820" w:type="dxa"/>
            <w:vMerge/>
            <w:tcBorders>
              <w:top w:val="single" w:color="auto" w:sz="4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2D6477A0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024DFB30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Havering Child and Adolescent Mental Health Service (CAMHS)</w:t>
            </w:r>
          </w:p>
        </w:tc>
      </w:tr>
      <w:tr w:rsidRPr="00012112" w:rsidR="00095797" w:rsidTr="000D1979" w14:paraId="1A07EA40" w14:textId="77777777">
        <w:trPr>
          <w:trHeight w:val="558"/>
        </w:trPr>
        <w:tc>
          <w:tcPr>
            <w:tcW w:w="4820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0AD674AE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E34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Oxford Health NHS Foundation Trust </w:t>
            </w: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6046DFE3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North and West Older Adult CMHT</w:t>
            </w:r>
          </w:p>
        </w:tc>
      </w:tr>
      <w:tr w:rsidRPr="00012112" w:rsidR="00095797" w:rsidTr="000D1979" w14:paraId="63224590" w14:textId="77777777">
        <w:trPr>
          <w:trHeight w:val="552"/>
        </w:trPr>
        <w:tc>
          <w:tcPr>
            <w:tcW w:w="4820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3CB26394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E34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Cheshire &amp; Wirral NHS Foundation Trust </w:t>
            </w: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22A305CD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 xml:space="preserve">Complex needs Service </w:t>
            </w:r>
          </w:p>
        </w:tc>
      </w:tr>
      <w:tr w:rsidRPr="00012112" w:rsidR="00095797" w:rsidTr="000D1979" w14:paraId="21074BAB" w14:textId="77777777">
        <w:trPr>
          <w:trHeight w:val="546"/>
        </w:trPr>
        <w:tc>
          <w:tcPr>
            <w:tcW w:w="4820" w:type="dxa"/>
            <w:vMerge w:val="restart"/>
            <w:tcBorders>
              <w:top w:val="single" w:color="006666" w:sz="6" w:space="0"/>
              <w:left w:val="nil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34D39914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E34CF">
              <w:rPr>
                <w:rFonts w:ascii="Montserrat" w:hAnsi="Montserrat" w:cs="Arial"/>
                <w:b/>
                <w:bCs/>
                <w:sz w:val="20"/>
                <w:szCs w:val="20"/>
              </w:rPr>
              <w:t>Bradford District Care NHS Foundation Trust</w:t>
            </w: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34A46018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Core CAMHS – Streamlining access</w:t>
            </w:r>
          </w:p>
        </w:tc>
      </w:tr>
      <w:tr w:rsidRPr="00012112" w:rsidR="00095797" w:rsidTr="000D1979" w14:paraId="4441BDBD" w14:textId="77777777">
        <w:trPr>
          <w:trHeight w:val="510"/>
        </w:trPr>
        <w:tc>
          <w:tcPr>
            <w:tcW w:w="4820" w:type="dxa"/>
            <w:vMerge/>
            <w:tcBorders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2FEE9585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6EEAE435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Memory Assessment and Treatment Service</w:t>
            </w:r>
          </w:p>
        </w:tc>
      </w:tr>
      <w:tr w:rsidRPr="00012112" w:rsidR="00095797" w:rsidTr="000D1979" w14:paraId="757439FF" w14:textId="77777777">
        <w:trPr>
          <w:trHeight w:val="687"/>
        </w:trPr>
        <w:tc>
          <w:tcPr>
            <w:tcW w:w="4820" w:type="dxa"/>
            <w:tcBorders>
              <w:top w:val="single" w:color="006666" w:sz="6" w:space="0"/>
              <w:left w:val="nil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2918D87F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E34CF">
              <w:rPr>
                <w:rFonts w:ascii="Montserrat" w:hAnsi="Montserrat" w:cs="Arial"/>
                <w:b/>
                <w:bCs/>
                <w:sz w:val="20"/>
                <w:szCs w:val="20"/>
              </w:rPr>
              <w:t>Cambridge and Peterborough NHS Foundation Trust</w:t>
            </w:r>
          </w:p>
        </w:tc>
        <w:tc>
          <w:tcPr>
            <w:tcW w:w="4961" w:type="dxa"/>
            <w:tcBorders>
              <w:top w:val="single" w:color="006666" w:sz="6" w:space="0"/>
              <w:left w:val="nil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39365C00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Adult Specialist Mental Health</w:t>
            </w:r>
          </w:p>
        </w:tc>
      </w:tr>
      <w:tr w:rsidRPr="00012112" w:rsidR="00095797" w:rsidTr="000D1979" w14:paraId="131E10C4" w14:textId="77777777">
        <w:trPr>
          <w:trHeight w:val="556"/>
        </w:trPr>
        <w:tc>
          <w:tcPr>
            <w:tcW w:w="4820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06E1EF37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E34CF">
              <w:rPr>
                <w:rFonts w:ascii="Montserrat" w:hAnsi="Montserrat" w:cs="Arial"/>
                <w:b/>
                <w:bCs/>
                <w:sz w:val="20"/>
                <w:szCs w:val="20"/>
              </w:rPr>
              <w:t>Black County Healthcare NHS Foundation Trust</w:t>
            </w: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24A2C2F6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Discharge Team</w:t>
            </w:r>
          </w:p>
        </w:tc>
      </w:tr>
      <w:tr w:rsidRPr="00012112" w:rsidR="00095797" w:rsidTr="000D1979" w14:paraId="42D0F1D6" w14:textId="77777777">
        <w:trPr>
          <w:trHeight w:val="553"/>
        </w:trPr>
        <w:tc>
          <w:tcPr>
            <w:tcW w:w="4820" w:type="dxa"/>
            <w:vMerge w:val="restart"/>
            <w:tcBorders>
              <w:top w:val="single" w:color="006666" w:sz="6" w:space="0"/>
              <w:left w:val="nil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0375E7EE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E34CF">
              <w:rPr>
                <w:rFonts w:ascii="Montserrat" w:hAnsi="Montserrat" w:cs="Arial"/>
                <w:b/>
                <w:bCs/>
                <w:sz w:val="20"/>
                <w:szCs w:val="20"/>
              </w:rPr>
              <w:t>Avon and Wiltshire Mental Health Partnership NHS Trust</w:t>
            </w: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5D4F35D4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Right Care Programme</w:t>
            </w:r>
          </w:p>
        </w:tc>
      </w:tr>
      <w:tr w:rsidRPr="00012112" w:rsidR="00095797" w:rsidTr="000D1979" w14:paraId="3030E38B" w14:textId="77777777">
        <w:trPr>
          <w:trHeight w:val="547"/>
        </w:trPr>
        <w:tc>
          <w:tcPr>
            <w:tcW w:w="4820" w:type="dxa"/>
            <w:vMerge/>
            <w:tcBorders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64DA8731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2E814495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Community Programme</w:t>
            </w:r>
          </w:p>
        </w:tc>
      </w:tr>
      <w:tr w:rsidRPr="00012112" w:rsidR="00095797" w:rsidTr="000D1979" w14:paraId="1C55F9B4" w14:textId="77777777">
        <w:trPr>
          <w:trHeight w:val="555"/>
        </w:trPr>
        <w:tc>
          <w:tcPr>
            <w:tcW w:w="4820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5E96160C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E34CF">
              <w:rPr>
                <w:rFonts w:ascii="Montserrat" w:hAnsi="Montserrat" w:cs="Arial"/>
                <w:b/>
                <w:bCs/>
                <w:sz w:val="20"/>
                <w:szCs w:val="20"/>
              </w:rPr>
              <w:t>Cornwall NHS Foundation Trust</w:t>
            </w: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3ED8C04C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proofErr w:type="spellStart"/>
            <w:r w:rsidRPr="00012112">
              <w:rPr>
                <w:rFonts w:ascii="Montserrat" w:hAnsi="Montserrat" w:cs="Arial"/>
                <w:sz w:val="20"/>
                <w:szCs w:val="20"/>
              </w:rPr>
              <w:t>Kerrier</w:t>
            </w:r>
            <w:proofErr w:type="spellEnd"/>
            <w:r w:rsidRPr="00012112">
              <w:rPr>
                <w:rFonts w:ascii="Montserrat" w:hAnsi="Montserrat" w:cs="Arial"/>
                <w:sz w:val="20"/>
                <w:szCs w:val="20"/>
              </w:rPr>
              <w:t xml:space="preserve"> Community CAMHS Team</w:t>
            </w:r>
          </w:p>
        </w:tc>
      </w:tr>
      <w:tr w:rsidRPr="00012112" w:rsidR="00095797" w:rsidTr="000D1979" w14:paraId="36BE5CB5" w14:textId="77777777">
        <w:trPr>
          <w:trHeight w:val="751"/>
        </w:trPr>
        <w:tc>
          <w:tcPr>
            <w:tcW w:w="4820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29593CEB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E34CF">
              <w:rPr>
                <w:rFonts w:ascii="Montserrat" w:hAnsi="Montserrat" w:cs="Arial"/>
                <w:b/>
                <w:bCs/>
                <w:sz w:val="20"/>
                <w:szCs w:val="20"/>
              </w:rPr>
              <w:t>Kent and Medway Partnership NHS and Social Care Trust</w:t>
            </w: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5F82C4A2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 xml:space="preserve">Dartford, </w:t>
            </w:r>
            <w:proofErr w:type="gramStart"/>
            <w:r w:rsidRPr="00012112">
              <w:rPr>
                <w:rFonts w:ascii="Montserrat" w:hAnsi="Montserrat" w:cs="Arial"/>
                <w:sz w:val="20"/>
                <w:szCs w:val="20"/>
              </w:rPr>
              <w:t>Gravesend</w:t>
            </w:r>
            <w:proofErr w:type="gramEnd"/>
            <w:r w:rsidRPr="00012112">
              <w:rPr>
                <w:rFonts w:ascii="Montserrat" w:hAnsi="Montserrat" w:cs="Arial"/>
                <w:sz w:val="20"/>
                <w:szCs w:val="20"/>
              </w:rPr>
              <w:t xml:space="preserve"> and Swanley Mental Health Team</w:t>
            </w:r>
          </w:p>
        </w:tc>
      </w:tr>
      <w:tr w:rsidRPr="00012112" w:rsidR="00095797" w:rsidTr="000D1979" w14:paraId="14D7B0C2" w14:textId="77777777">
        <w:trPr>
          <w:trHeight w:val="514"/>
        </w:trPr>
        <w:tc>
          <w:tcPr>
            <w:tcW w:w="4820" w:type="dxa"/>
            <w:vMerge w:val="restart"/>
            <w:tcBorders>
              <w:top w:val="single" w:color="006666" w:sz="6" w:space="0"/>
              <w:left w:val="nil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3FF76E23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E34CF">
              <w:rPr>
                <w:rFonts w:ascii="Montserrat" w:hAnsi="Montserrat" w:cs="Arial"/>
                <w:b/>
                <w:bCs/>
                <w:sz w:val="20"/>
                <w:szCs w:val="20"/>
              </w:rPr>
              <w:t>West London NHS Trust</w:t>
            </w: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1248FB27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Hounslow IAPT</w:t>
            </w:r>
          </w:p>
        </w:tc>
      </w:tr>
      <w:tr w:rsidRPr="00012112" w:rsidR="00095797" w:rsidTr="000D1979" w14:paraId="26DA6E0F" w14:textId="77777777">
        <w:trPr>
          <w:trHeight w:val="551"/>
        </w:trPr>
        <w:tc>
          <w:tcPr>
            <w:tcW w:w="482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31A4AEAF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15CE4FDC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Ealing Acton MINT</w:t>
            </w:r>
          </w:p>
        </w:tc>
      </w:tr>
      <w:tr w:rsidRPr="00012112" w:rsidR="00095797" w:rsidTr="000D1979" w14:paraId="79903DF8" w14:textId="77777777">
        <w:trPr>
          <w:trHeight w:val="545"/>
        </w:trPr>
        <w:tc>
          <w:tcPr>
            <w:tcW w:w="482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24BD05B3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02906C1D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Ealing North MINT</w:t>
            </w:r>
          </w:p>
        </w:tc>
      </w:tr>
      <w:tr w:rsidRPr="00012112" w:rsidR="00095797" w:rsidTr="000D1979" w14:paraId="363D58A8" w14:textId="77777777">
        <w:trPr>
          <w:trHeight w:val="514"/>
        </w:trPr>
        <w:tc>
          <w:tcPr>
            <w:tcW w:w="4820" w:type="dxa"/>
            <w:vMerge/>
            <w:tcBorders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2DA63E18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5DA8F7F5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Ealing Southall MINT</w:t>
            </w:r>
          </w:p>
        </w:tc>
      </w:tr>
      <w:tr w:rsidRPr="00012112" w:rsidR="00095797" w:rsidTr="000D1979" w14:paraId="1FA2097F" w14:textId="77777777">
        <w:trPr>
          <w:trHeight w:val="859"/>
        </w:trPr>
        <w:tc>
          <w:tcPr>
            <w:tcW w:w="4820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6A7EF906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E34CF">
              <w:rPr>
                <w:rFonts w:ascii="Montserrat" w:hAnsi="Montserrat" w:cs="Arial"/>
                <w:b/>
                <w:bCs/>
                <w:sz w:val="20"/>
                <w:szCs w:val="20"/>
              </w:rPr>
              <w:t>Coventry and Warwickshire Partnership NHS Trust</w:t>
            </w: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24244CC6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Coventry and Warwickshire Community Mental Health &amp; Wellbeing Team</w:t>
            </w:r>
          </w:p>
        </w:tc>
      </w:tr>
      <w:tr w:rsidRPr="00012112" w:rsidR="00095797" w:rsidTr="000D1979" w14:paraId="03834AC1" w14:textId="77777777">
        <w:trPr>
          <w:trHeight w:val="597"/>
        </w:trPr>
        <w:tc>
          <w:tcPr>
            <w:tcW w:w="4820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2652FE24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E34C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Royal College of Psychiatrists </w:t>
            </w:r>
          </w:p>
        </w:tc>
        <w:tc>
          <w:tcPr>
            <w:tcW w:w="4961" w:type="dxa"/>
            <w:tcBorders>
              <w:top w:val="single" w:color="006666" w:sz="6" w:space="0"/>
              <w:left w:val="nil"/>
              <w:bottom w:val="single" w:color="006666" w:sz="6" w:space="0"/>
              <w:right w:val="nil"/>
            </w:tcBorders>
            <w:shd w:val="clear" w:color="auto" w:fill="auto"/>
            <w:vAlign w:val="center"/>
            <w:hideMark/>
          </w:tcPr>
          <w:p w:rsidRPr="00BF264F" w:rsidR="00095797" w:rsidP="000D1979" w:rsidRDefault="00095797" w14:paraId="58EC7CF9" w14:textId="77777777">
            <w:pPr>
              <w:spacing w:after="0" w:line="240" w:lineRule="auto"/>
              <w:textAlignment w:val="baseline"/>
              <w:rPr>
                <w:rFonts w:ascii="Montserrat" w:hAnsi="Montserrat" w:eastAsia="Times New Roman" w:cs="Arial"/>
                <w:sz w:val="20"/>
                <w:szCs w:val="20"/>
                <w:lang w:eastAsia="en-GB"/>
              </w:rPr>
            </w:pPr>
            <w:r w:rsidRPr="00012112">
              <w:rPr>
                <w:rFonts w:ascii="Montserrat" w:hAnsi="Montserrat" w:cs="Arial"/>
                <w:sz w:val="20"/>
                <w:szCs w:val="20"/>
              </w:rPr>
              <w:t>Human Resources Recruitment Team</w:t>
            </w:r>
          </w:p>
        </w:tc>
      </w:tr>
    </w:tbl>
    <w:p w:rsidR="0022572A" w:rsidP="001F53F5" w:rsidRDefault="0022572A" w14:paraId="6C3718E8" w14:textId="77777777">
      <w:pPr>
        <w:spacing w:after="0" w:line="288" w:lineRule="auto"/>
        <w:rPr>
          <w:rFonts w:ascii="Montserrat" w:hAnsi="Montserrat"/>
          <w:sz w:val="28"/>
          <w:szCs w:val="28"/>
        </w:rPr>
      </w:pPr>
    </w:p>
    <w:sectPr w:rsidR="0022572A" w:rsidSect="006E5EB4">
      <w:headerReference w:type="default" r:id="rId12"/>
      <w:footerReference w:type="default" r:id="rId13"/>
      <w:pgSz w:w="11906" w:h="16838" w:orient="portrait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18E5" w:rsidP="00A0208F" w:rsidRDefault="007918E5" w14:paraId="6942C252" w14:textId="77777777">
      <w:pPr>
        <w:spacing w:after="0" w:line="240" w:lineRule="auto"/>
      </w:pPr>
      <w:r>
        <w:separator/>
      </w:r>
    </w:p>
  </w:endnote>
  <w:endnote w:type="continuationSeparator" w:id="0">
    <w:p w:rsidR="007918E5" w:rsidP="00A0208F" w:rsidRDefault="007918E5" w14:paraId="5EE5AF93" w14:textId="77777777">
      <w:pPr>
        <w:spacing w:after="0" w:line="240" w:lineRule="auto"/>
      </w:pPr>
      <w:r>
        <w:continuationSeparator/>
      </w:r>
    </w:p>
  </w:endnote>
  <w:endnote w:type="continuationNotice" w:id="1">
    <w:p w:rsidR="007918E5" w:rsidRDefault="007918E5" w14:paraId="4E37AC1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0208F" w:rsidRDefault="00A0208F" w14:paraId="52D14D29" w14:textId="44DF90A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10A908" wp14:editId="3A39A3CA">
          <wp:simplePos x="0" y="0"/>
          <wp:positionH relativeFrom="column">
            <wp:posOffset>-583784</wp:posOffset>
          </wp:positionH>
          <wp:positionV relativeFrom="bottomMargin">
            <wp:posOffset>94812</wp:posOffset>
          </wp:positionV>
          <wp:extent cx="1905635" cy="719455"/>
          <wp:effectExtent l="0" t="0" r="0" b="4445"/>
          <wp:wrapNone/>
          <wp:docPr id="11" name="Picture 1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6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66784D6A" wp14:editId="0320D85F">
          <wp:simplePos x="0" y="0"/>
          <wp:positionH relativeFrom="page">
            <wp:align>right</wp:align>
          </wp:positionH>
          <wp:positionV relativeFrom="paragraph">
            <wp:posOffset>-1447734</wp:posOffset>
          </wp:positionV>
          <wp:extent cx="1689100" cy="2044700"/>
          <wp:effectExtent l="0" t="0" r="6350" b="0"/>
          <wp:wrapNone/>
          <wp:docPr id="12" name="Picture 12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har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flipH="1">
                    <a:off x="0" y="0"/>
                    <a:ext cx="1689100" cy="204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18E5" w:rsidP="00A0208F" w:rsidRDefault="007918E5" w14:paraId="45292FD9" w14:textId="77777777">
      <w:pPr>
        <w:spacing w:after="0" w:line="240" w:lineRule="auto"/>
      </w:pPr>
      <w:r>
        <w:separator/>
      </w:r>
    </w:p>
  </w:footnote>
  <w:footnote w:type="continuationSeparator" w:id="0">
    <w:p w:rsidR="007918E5" w:rsidP="00A0208F" w:rsidRDefault="007918E5" w14:paraId="7CF4E146" w14:textId="77777777">
      <w:pPr>
        <w:spacing w:after="0" w:line="240" w:lineRule="auto"/>
      </w:pPr>
      <w:r>
        <w:continuationSeparator/>
      </w:r>
    </w:p>
  </w:footnote>
  <w:footnote w:type="continuationNotice" w:id="1">
    <w:p w:rsidR="007918E5" w:rsidRDefault="007918E5" w14:paraId="33443A1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64B3A" w:rsidRDefault="008373FA" w14:paraId="341BE133" w14:textId="68F50077">
    <w:pPr>
      <w:pStyle w:val="Header"/>
    </w:pPr>
    <w:r w:rsidRPr="00CF0E61">
      <w:rPr>
        <w:rFonts w:ascii="Montserrat" w:hAnsi="Montserrat"/>
        <w:b/>
        <w:bCs/>
        <w:noProof/>
        <w:sz w:val="48"/>
        <w:szCs w:val="48"/>
      </w:rPr>
      <w:drawing>
        <wp:anchor distT="0" distB="0" distL="114300" distR="114300" simplePos="0" relativeHeight="251660289" behindDoc="1" locked="0" layoutInCell="1" allowOverlap="1" wp14:anchorId="298E2965" wp14:editId="1A1FC6F9">
          <wp:simplePos x="0" y="0"/>
          <wp:positionH relativeFrom="page">
            <wp:posOffset>177800</wp:posOffset>
          </wp:positionH>
          <wp:positionV relativeFrom="page">
            <wp:posOffset>-201930</wp:posOffset>
          </wp:positionV>
          <wp:extent cx="1689100" cy="2044700"/>
          <wp:effectExtent l="0" t="6350" r="0" b="0"/>
          <wp:wrapNone/>
          <wp:docPr id="1" name="Picture 1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h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5400000">
                    <a:off x="0" y="0"/>
                    <a:ext cx="1689100" cy="204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1B12"/>
    <w:multiLevelType w:val="hybridMultilevel"/>
    <w:tmpl w:val="7BB2ECB6"/>
    <w:lvl w:ilvl="0" w:tplc="CE344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433A18"/>
    <w:multiLevelType w:val="hybridMultilevel"/>
    <w:tmpl w:val="E7D203F6"/>
    <w:lvl w:ilvl="0" w:tplc="4FCCC7D6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color w:val="auto"/>
        <w:sz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0D5E7C"/>
    <w:multiLevelType w:val="hybridMultilevel"/>
    <w:tmpl w:val="9BD24FC8"/>
    <w:lvl w:ilvl="0" w:tplc="E3D2A7FA">
      <w:start w:val="11"/>
      <w:numFmt w:val="bullet"/>
      <w:lvlText w:val="-"/>
      <w:lvlJc w:val="left"/>
      <w:pPr>
        <w:ind w:left="720" w:hanging="360"/>
      </w:pPr>
      <w:rPr>
        <w:rFonts w:hint="default" w:ascii="Montserrat" w:hAnsi="Montserra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92789E"/>
    <w:multiLevelType w:val="hybridMultilevel"/>
    <w:tmpl w:val="1E9CCE7C"/>
    <w:lvl w:ilvl="0" w:tplc="8536FFF0">
      <w:start w:val="13"/>
      <w:numFmt w:val="bullet"/>
      <w:lvlText w:val="-"/>
      <w:lvlJc w:val="left"/>
      <w:pPr>
        <w:ind w:left="720" w:hanging="360"/>
      </w:pPr>
      <w:rPr>
        <w:rFonts w:hint="default" w:ascii="Montserrat" w:hAnsi="Montserra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784BEA"/>
    <w:multiLevelType w:val="hybridMultilevel"/>
    <w:tmpl w:val="A0E0329C"/>
    <w:lvl w:ilvl="0" w:tplc="00FE8B32">
      <w:start w:val="11"/>
      <w:numFmt w:val="bullet"/>
      <w:lvlText w:val="-"/>
      <w:lvlJc w:val="left"/>
      <w:pPr>
        <w:ind w:left="720" w:hanging="360"/>
      </w:pPr>
      <w:rPr>
        <w:rFonts w:hint="default" w:ascii="Montserrat" w:hAnsi="Montserra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225201"/>
    <w:multiLevelType w:val="hybridMultilevel"/>
    <w:tmpl w:val="792CECCA"/>
    <w:lvl w:ilvl="0" w:tplc="10F4B5B6">
      <w:start w:val="13"/>
      <w:numFmt w:val="bullet"/>
      <w:lvlText w:val="-"/>
      <w:lvlJc w:val="left"/>
      <w:pPr>
        <w:ind w:left="720" w:hanging="360"/>
      </w:pPr>
      <w:rPr>
        <w:rFonts w:hint="default" w:ascii="Montserrat" w:hAnsi="Montserra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43851544">
    <w:abstractNumId w:val="0"/>
  </w:num>
  <w:num w:numId="2" w16cid:durableId="1783304769">
    <w:abstractNumId w:val="5"/>
  </w:num>
  <w:num w:numId="3" w16cid:durableId="1627736485">
    <w:abstractNumId w:val="4"/>
  </w:num>
  <w:num w:numId="4" w16cid:durableId="1342659709">
    <w:abstractNumId w:val="2"/>
  </w:num>
  <w:num w:numId="5" w16cid:durableId="714232411">
    <w:abstractNumId w:val="3"/>
  </w:num>
  <w:num w:numId="6" w16cid:durableId="1071075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8F"/>
    <w:rsid w:val="00024AD9"/>
    <w:rsid w:val="00056A5B"/>
    <w:rsid w:val="0007545D"/>
    <w:rsid w:val="00095797"/>
    <w:rsid w:val="000A4F60"/>
    <w:rsid w:val="000B764B"/>
    <w:rsid w:val="000D7CFE"/>
    <w:rsid w:val="000E5DF9"/>
    <w:rsid w:val="000E6BAF"/>
    <w:rsid w:val="000F73D7"/>
    <w:rsid w:val="00143ABF"/>
    <w:rsid w:val="00143F57"/>
    <w:rsid w:val="00174254"/>
    <w:rsid w:val="00183F6C"/>
    <w:rsid w:val="00192C0B"/>
    <w:rsid w:val="001A54BC"/>
    <w:rsid w:val="001D427C"/>
    <w:rsid w:val="001F53F5"/>
    <w:rsid w:val="0022572A"/>
    <w:rsid w:val="00242F12"/>
    <w:rsid w:val="00272DBF"/>
    <w:rsid w:val="00287FC6"/>
    <w:rsid w:val="00290406"/>
    <w:rsid w:val="0029177B"/>
    <w:rsid w:val="002B1C96"/>
    <w:rsid w:val="002D1121"/>
    <w:rsid w:val="00326C8D"/>
    <w:rsid w:val="00331C03"/>
    <w:rsid w:val="00340A63"/>
    <w:rsid w:val="003921F0"/>
    <w:rsid w:val="003A11EF"/>
    <w:rsid w:val="003E1E39"/>
    <w:rsid w:val="003E306A"/>
    <w:rsid w:val="003E7C9D"/>
    <w:rsid w:val="004032C2"/>
    <w:rsid w:val="00414363"/>
    <w:rsid w:val="004455C5"/>
    <w:rsid w:val="00462243"/>
    <w:rsid w:val="00464B3A"/>
    <w:rsid w:val="00466621"/>
    <w:rsid w:val="00476BBF"/>
    <w:rsid w:val="004A1698"/>
    <w:rsid w:val="004A2FB4"/>
    <w:rsid w:val="004A4B7C"/>
    <w:rsid w:val="004B1023"/>
    <w:rsid w:val="004F5811"/>
    <w:rsid w:val="005878F0"/>
    <w:rsid w:val="005910D0"/>
    <w:rsid w:val="00591526"/>
    <w:rsid w:val="005C48AC"/>
    <w:rsid w:val="005E4AC0"/>
    <w:rsid w:val="005F1AC0"/>
    <w:rsid w:val="00615E81"/>
    <w:rsid w:val="0064295A"/>
    <w:rsid w:val="0067078E"/>
    <w:rsid w:val="00685AC6"/>
    <w:rsid w:val="006C5C2E"/>
    <w:rsid w:val="006E5EB4"/>
    <w:rsid w:val="00723C83"/>
    <w:rsid w:val="0076165E"/>
    <w:rsid w:val="00762FBB"/>
    <w:rsid w:val="00766062"/>
    <w:rsid w:val="007918E5"/>
    <w:rsid w:val="007A0BE3"/>
    <w:rsid w:val="00811F06"/>
    <w:rsid w:val="0083324C"/>
    <w:rsid w:val="008373FA"/>
    <w:rsid w:val="0085392B"/>
    <w:rsid w:val="00863130"/>
    <w:rsid w:val="008A2655"/>
    <w:rsid w:val="008C6F2F"/>
    <w:rsid w:val="008D39BE"/>
    <w:rsid w:val="008E7B1D"/>
    <w:rsid w:val="009006A1"/>
    <w:rsid w:val="00901C50"/>
    <w:rsid w:val="0091513F"/>
    <w:rsid w:val="00917E6B"/>
    <w:rsid w:val="009638ED"/>
    <w:rsid w:val="0097157D"/>
    <w:rsid w:val="009868D6"/>
    <w:rsid w:val="009B1FBF"/>
    <w:rsid w:val="009C0939"/>
    <w:rsid w:val="009C12F1"/>
    <w:rsid w:val="009D408E"/>
    <w:rsid w:val="009E6592"/>
    <w:rsid w:val="00A00F70"/>
    <w:rsid w:val="00A0208F"/>
    <w:rsid w:val="00A250D1"/>
    <w:rsid w:val="00A80A39"/>
    <w:rsid w:val="00AC163C"/>
    <w:rsid w:val="00AE6A07"/>
    <w:rsid w:val="00B94FB4"/>
    <w:rsid w:val="00BA081E"/>
    <w:rsid w:val="00BB1C40"/>
    <w:rsid w:val="00BD502E"/>
    <w:rsid w:val="00C04E2F"/>
    <w:rsid w:val="00C753D9"/>
    <w:rsid w:val="00CB0FC8"/>
    <w:rsid w:val="00CF0E61"/>
    <w:rsid w:val="00D12EE9"/>
    <w:rsid w:val="00D4412F"/>
    <w:rsid w:val="00D812EC"/>
    <w:rsid w:val="00DB2543"/>
    <w:rsid w:val="00DB262E"/>
    <w:rsid w:val="00DD7E95"/>
    <w:rsid w:val="00E66A47"/>
    <w:rsid w:val="00E823E1"/>
    <w:rsid w:val="00E85F7F"/>
    <w:rsid w:val="00E91506"/>
    <w:rsid w:val="00EF6F8E"/>
    <w:rsid w:val="00F225CF"/>
    <w:rsid w:val="00F526AA"/>
    <w:rsid w:val="00F97B91"/>
    <w:rsid w:val="00FA1EDA"/>
    <w:rsid w:val="00FA6DFF"/>
    <w:rsid w:val="00FC3F43"/>
    <w:rsid w:val="00FE7822"/>
    <w:rsid w:val="00FF7862"/>
    <w:rsid w:val="0B12C2C5"/>
    <w:rsid w:val="21A12CE0"/>
    <w:rsid w:val="24D19DB2"/>
    <w:rsid w:val="2C4551B5"/>
    <w:rsid w:val="2DD7FA6E"/>
    <w:rsid w:val="332D6BE7"/>
    <w:rsid w:val="366315FF"/>
    <w:rsid w:val="40FB9600"/>
    <w:rsid w:val="459FA3A8"/>
    <w:rsid w:val="468ED3C4"/>
    <w:rsid w:val="4DCF6103"/>
    <w:rsid w:val="64591D17"/>
    <w:rsid w:val="69DCE76B"/>
    <w:rsid w:val="7EB8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583C8"/>
  <w15:chartTrackingRefBased/>
  <w15:docId w15:val="{E0C65A38-E57B-4831-B106-A02C6348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2543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0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08F"/>
  </w:style>
  <w:style w:type="paragraph" w:styleId="Footer">
    <w:name w:val="footer"/>
    <w:basedOn w:val="Normal"/>
    <w:link w:val="FooterChar"/>
    <w:uiPriority w:val="99"/>
    <w:unhideWhenUsed/>
    <w:rsid w:val="00A020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08F"/>
  </w:style>
  <w:style w:type="table" w:styleId="TableGrid">
    <w:name w:val="Table Grid"/>
    <w:basedOn w:val="TableNormal"/>
    <w:uiPriority w:val="39"/>
    <w:rsid w:val="00CF0E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76165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539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6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5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DF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E5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DF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E5DF9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DB2543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3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qi.elft.nhs.uk/resource/improving-access-to-hackney-integrated-learning-disability-service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04c0b9e-ecb8-4366-9dc4-f3fd4f78f1c6">
      <Terms xmlns="http://schemas.microsoft.com/office/infopath/2007/PartnerControls"/>
    </lcf76f155ced4ddcb4097134ff3c332f>
    <_ip_UnifiedCompliancePolicyProperties xmlns="http://schemas.microsoft.com/sharepoint/v3" xsi:nil="true"/>
    <TaxCatchAll xmlns="58f7623f-e1ca-4e16-a2a3-0d629b2631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20" ma:contentTypeDescription="Create a new document." ma:contentTypeScope="" ma:versionID="f9f80b4480ed3e5ace316afb59bccf80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294a50d9cb0479403fbf7b27f22d6dd0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36F86-B33F-4906-8D53-D9981EF53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4D6EC-833B-4281-BFE4-C696237B6C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4c0b9e-ecb8-4366-9dc4-f3fd4f78f1c6"/>
    <ds:schemaRef ds:uri="58f7623f-e1ca-4e16-a2a3-0d629b2631e8"/>
  </ds:schemaRefs>
</ds:datastoreItem>
</file>

<file path=customXml/itemProps3.xml><?xml version="1.0" encoding="utf-8"?>
<ds:datastoreItem xmlns:ds="http://schemas.openxmlformats.org/officeDocument/2006/customXml" ds:itemID="{5F13F6CA-383A-4AFF-92F7-8B643DAA62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Aarti Gandesha</dc:creator>
  <cp:keywords/>
  <dc:description/>
  <cp:lastModifiedBy>Ella Dobson</cp:lastModifiedBy>
  <cp:revision>12</cp:revision>
  <dcterms:created xsi:type="dcterms:W3CDTF">2022-12-19T18:04:00Z</dcterms:created>
  <dcterms:modified xsi:type="dcterms:W3CDTF">2024-05-13T09:32:23Z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0x010100D6015D1F8647004A92DA652970A6AB7E</vt:lpwstr>
  </property>
  <property fmtid="{D5CDD505-2E9C-101B-9397-08002B2CF9AE}" pid="3" name="MediaServiceImageTags">
    <vt:lpwstr/>
  </property>
  <property fmtid="{D5CDD505-2E9C-101B-9397-08002B2CF9AE}" pid="4" name="MSIP_Label_bd238a98-5de3-4afa-b492-e6339810853c_Enabled">
    <vt:lpwstr>True</vt:lpwstr>
  </property>
  <property fmtid="{D5CDD505-2E9C-101B-9397-08002B2CF9AE}" pid="5" name="MSIP_Label_bd238a98-5de3-4afa-b492-e6339810853c_SiteId">
    <vt:lpwstr>75aac48a-29ab-4230-adac-69d3e7ed3e77</vt:lpwstr>
  </property>
  <property fmtid="{D5CDD505-2E9C-101B-9397-08002B2CF9AE}" pid="6" name="MSIP_Label_bd238a98-5de3-4afa-b492-e6339810853c_Owner">
    <vt:lpwstr>Emily.Cannon@rcpsych.ac.uk</vt:lpwstr>
  </property>
  <property fmtid="{D5CDD505-2E9C-101B-9397-08002B2CF9AE}" pid="7" name="MSIP_Label_bd238a98-5de3-4afa-b492-e6339810853c_SetDate">
    <vt:lpwstr>2022-12-14T10:59:09.8737430Z</vt:lpwstr>
  </property>
  <property fmtid="{D5CDD505-2E9C-101B-9397-08002B2CF9AE}" pid="8" name="MSIP_Label_bd238a98-5de3-4afa-b492-e6339810853c_Name">
    <vt:lpwstr>General</vt:lpwstr>
  </property>
  <property fmtid="{D5CDD505-2E9C-101B-9397-08002B2CF9AE}" pid="9" name="MSIP_Label_bd238a98-5de3-4afa-b492-e6339810853c_Application">
    <vt:lpwstr>Microsoft Azure Information Protection</vt:lpwstr>
  </property>
  <property fmtid="{D5CDD505-2E9C-101B-9397-08002B2CF9AE}" pid="10" name="MSIP_Label_bd238a98-5de3-4afa-b492-e6339810853c_ActionId">
    <vt:lpwstr>9ce46815-6ee3-4c9d-9b1b-9f18f6eff69f</vt:lpwstr>
  </property>
  <property fmtid="{D5CDD505-2E9C-101B-9397-08002B2CF9AE}" pid="11" name="MSIP_Label_bd238a98-5de3-4afa-b492-e6339810853c_Extended_MSFT_Method">
    <vt:lpwstr>Automatic</vt:lpwstr>
  </property>
  <property fmtid="{D5CDD505-2E9C-101B-9397-08002B2CF9AE}" pid="12" name="Sensitivity">
    <vt:lpwstr>General</vt:lpwstr>
  </property>
</Properties>
</file>