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70C2B" w14:textId="6E9B8726" w:rsidR="004A0760" w:rsidRPr="00966740" w:rsidRDefault="005144F3">
      <w:pPr>
        <w:rPr>
          <w:sz w:val="24"/>
          <w:szCs w:val="24"/>
          <w:lang w:val="en-GB"/>
        </w:rPr>
      </w:pPr>
      <w:bookmarkStart w:id="0" w:name="_GoBack"/>
      <w:bookmarkEnd w:id="0"/>
      <w:r w:rsidRPr="00966740">
        <w:rPr>
          <w:b/>
          <w:bCs/>
          <w:sz w:val="24"/>
          <w:szCs w:val="24"/>
          <w:u w:val="single"/>
          <w:lang w:val="en-GB"/>
        </w:rPr>
        <w:t>Assessment, Diagnosis and Management of Delirium during COVD-19 Pandemic</w:t>
      </w:r>
    </w:p>
    <w:p w14:paraId="5F9CAE78" w14:textId="15419493" w:rsidR="005144F3" w:rsidRDefault="00D7722C" w:rsidP="00841717">
      <w:pPr>
        <w:spacing w:line="240" w:lineRule="auto"/>
        <w:rPr>
          <w:rFonts w:ascii="Arial" w:hAnsi="Arial" w:cs="Arial"/>
          <w:sz w:val="20"/>
          <w:szCs w:val="20"/>
          <w:lang w:val="en-GB"/>
        </w:rPr>
      </w:pPr>
      <w:r>
        <w:rPr>
          <w:rFonts w:ascii="Arial" w:hAnsi="Arial" w:cs="Arial"/>
          <w:b/>
          <w:bCs/>
          <w:noProof/>
          <w:sz w:val="20"/>
          <w:szCs w:val="20"/>
          <w:u w:val="single"/>
          <w:lang w:val="en-GB"/>
        </w:rPr>
        <w:drawing>
          <wp:anchor distT="0" distB="0" distL="114300" distR="114300" simplePos="0" relativeHeight="251659264" behindDoc="1" locked="0" layoutInCell="1" allowOverlap="1" wp14:anchorId="286288BF" wp14:editId="6CD05E86">
            <wp:simplePos x="0" y="0"/>
            <wp:positionH relativeFrom="margin">
              <wp:posOffset>0</wp:posOffset>
            </wp:positionH>
            <wp:positionV relativeFrom="paragraph">
              <wp:posOffset>319532</wp:posOffset>
            </wp:positionV>
            <wp:extent cx="5925312" cy="8558986"/>
            <wp:effectExtent l="0" t="0" r="5715" b="1270"/>
            <wp:wrapNone/>
            <wp:docPr id="1" name="Picture 1" descr="A screenshot of a social media po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lirium.jpg"/>
                    <pic:cNvPicPr/>
                  </pic:nvPicPr>
                  <pic:blipFill>
                    <a:blip r:embed="rId5">
                      <a:extLst>
                        <a:ext uri="{28A0092B-C50C-407E-A947-70E740481C1C}">
                          <a14:useLocalDpi xmlns:a14="http://schemas.microsoft.com/office/drawing/2010/main" val="0"/>
                        </a:ext>
                      </a:extLst>
                    </a:blip>
                    <a:stretch>
                      <a:fillRect/>
                    </a:stretch>
                  </pic:blipFill>
                  <pic:spPr>
                    <a:xfrm>
                      <a:off x="0" y="0"/>
                      <a:ext cx="5940007" cy="8580212"/>
                    </a:xfrm>
                    <a:prstGeom prst="rect">
                      <a:avLst/>
                    </a:prstGeom>
                  </pic:spPr>
                </pic:pic>
              </a:graphicData>
            </a:graphic>
            <wp14:sizeRelH relativeFrom="page">
              <wp14:pctWidth>0</wp14:pctWidth>
            </wp14:sizeRelH>
            <wp14:sizeRelV relativeFrom="page">
              <wp14:pctHeight>0</wp14:pctHeight>
            </wp14:sizeRelV>
          </wp:anchor>
        </w:drawing>
      </w:r>
      <w:r w:rsidR="005144F3" w:rsidRPr="00841717">
        <w:rPr>
          <w:rFonts w:ascii="Arial" w:hAnsi="Arial" w:cs="Arial"/>
          <w:sz w:val="20"/>
          <w:szCs w:val="20"/>
          <w:lang w:val="en-GB"/>
        </w:rPr>
        <w:t xml:space="preserve">This guidance should be read in </w:t>
      </w:r>
      <w:r w:rsidR="00966740" w:rsidRPr="00841717">
        <w:rPr>
          <w:rFonts w:ascii="Arial" w:hAnsi="Arial" w:cs="Arial"/>
          <w:sz w:val="20"/>
          <w:szCs w:val="20"/>
          <w:lang w:val="en-GB"/>
        </w:rPr>
        <w:t>parallel</w:t>
      </w:r>
      <w:r w:rsidR="005144F3" w:rsidRPr="00841717">
        <w:rPr>
          <w:rFonts w:ascii="Arial" w:hAnsi="Arial" w:cs="Arial"/>
          <w:sz w:val="20"/>
          <w:szCs w:val="20"/>
          <w:lang w:val="en-GB"/>
        </w:rPr>
        <w:t xml:space="preserve"> with the Trust’s policy on the Assessment, Prevention and Management of </w:t>
      </w:r>
      <w:r w:rsidR="00966740" w:rsidRPr="00841717">
        <w:rPr>
          <w:rFonts w:ascii="Arial" w:hAnsi="Arial" w:cs="Arial"/>
          <w:sz w:val="20"/>
          <w:szCs w:val="20"/>
          <w:lang w:val="en-GB"/>
        </w:rPr>
        <w:t>D</w:t>
      </w:r>
      <w:r w:rsidR="005144F3" w:rsidRPr="00841717">
        <w:rPr>
          <w:rFonts w:ascii="Arial" w:hAnsi="Arial" w:cs="Arial"/>
          <w:sz w:val="20"/>
          <w:szCs w:val="20"/>
          <w:lang w:val="en-GB"/>
        </w:rPr>
        <w:t xml:space="preserve">elirium; </w:t>
      </w:r>
      <w:r w:rsidR="006818EF">
        <w:rPr>
          <w:rFonts w:ascii="Arial" w:hAnsi="Arial" w:cs="Arial"/>
          <w:sz w:val="20"/>
          <w:szCs w:val="20"/>
          <w:lang w:val="en-GB"/>
        </w:rPr>
        <w:t>however, please note</w:t>
      </w:r>
      <w:r w:rsidR="005144F3" w:rsidRPr="00841717">
        <w:rPr>
          <w:rFonts w:ascii="Arial" w:hAnsi="Arial" w:cs="Arial"/>
          <w:sz w:val="20"/>
          <w:szCs w:val="20"/>
          <w:lang w:val="en-GB"/>
        </w:rPr>
        <w:t xml:space="preserve"> </w:t>
      </w:r>
      <w:r w:rsidR="00966740" w:rsidRPr="00841717">
        <w:rPr>
          <w:rFonts w:ascii="Arial" w:hAnsi="Arial" w:cs="Arial"/>
          <w:sz w:val="20"/>
          <w:szCs w:val="20"/>
          <w:lang w:val="en-GB"/>
        </w:rPr>
        <w:t>this guidance</w:t>
      </w:r>
      <w:r w:rsidR="005144F3" w:rsidRPr="00841717">
        <w:rPr>
          <w:rFonts w:ascii="Arial" w:hAnsi="Arial" w:cs="Arial"/>
          <w:sz w:val="20"/>
          <w:szCs w:val="20"/>
          <w:lang w:val="en-GB"/>
        </w:rPr>
        <w:t xml:space="preserve"> </w:t>
      </w:r>
      <w:r w:rsidR="005144F3" w:rsidRPr="006818EF">
        <w:rPr>
          <w:rFonts w:ascii="Arial" w:hAnsi="Arial" w:cs="Arial"/>
          <w:b/>
          <w:bCs/>
          <w:sz w:val="20"/>
          <w:szCs w:val="20"/>
          <w:lang w:val="en-GB"/>
        </w:rPr>
        <w:t>supersedes it whilst the Trust operate</w:t>
      </w:r>
      <w:r w:rsidR="00966740" w:rsidRPr="006818EF">
        <w:rPr>
          <w:rFonts w:ascii="Arial" w:hAnsi="Arial" w:cs="Arial"/>
          <w:b/>
          <w:bCs/>
          <w:sz w:val="20"/>
          <w:szCs w:val="20"/>
          <w:lang w:val="en-GB"/>
        </w:rPr>
        <w:t>s</w:t>
      </w:r>
      <w:r w:rsidR="005144F3" w:rsidRPr="006818EF">
        <w:rPr>
          <w:rFonts w:ascii="Arial" w:hAnsi="Arial" w:cs="Arial"/>
          <w:b/>
          <w:bCs/>
          <w:sz w:val="20"/>
          <w:szCs w:val="20"/>
          <w:lang w:val="en-GB"/>
        </w:rPr>
        <w:t xml:space="preserve"> under a Major Incident Protocol</w:t>
      </w:r>
      <w:r w:rsidR="005144F3" w:rsidRPr="00841717">
        <w:rPr>
          <w:rFonts w:ascii="Arial" w:hAnsi="Arial" w:cs="Arial"/>
          <w:sz w:val="20"/>
          <w:szCs w:val="20"/>
          <w:lang w:val="en-GB"/>
        </w:rPr>
        <w:t>.</w:t>
      </w:r>
      <w:r>
        <w:rPr>
          <w:rFonts w:ascii="Arial" w:hAnsi="Arial" w:cs="Arial"/>
          <w:sz w:val="20"/>
          <w:szCs w:val="20"/>
          <w:lang w:val="en-GB"/>
        </w:rPr>
        <w:t xml:space="preserve"> </w:t>
      </w:r>
    </w:p>
    <w:p w14:paraId="6971D3B8" w14:textId="35C30272" w:rsidR="00D7722C" w:rsidRDefault="00D7722C" w:rsidP="00841717">
      <w:pPr>
        <w:spacing w:line="240" w:lineRule="auto"/>
        <w:rPr>
          <w:rFonts w:ascii="Arial" w:hAnsi="Arial" w:cs="Arial"/>
          <w:sz w:val="20"/>
          <w:szCs w:val="20"/>
          <w:lang w:val="en-GB"/>
        </w:rPr>
      </w:pPr>
    </w:p>
    <w:p w14:paraId="2457DFCA" w14:textId="36B55F5A" w:rsidR="00D7722C" w:rsidRPr="00841717" w:rsidRDefault="00D7722C" w:rsidP="00841717">
      <w:pPr>
        <w:spacing w:line="240" w:lineRule="auto"/>
        <w:rPr>
          <w:rFonts w:ascii="Arial" w:hAnsi="Arial" w:cs="Arial"/>
          <w:sz w:val="20"/>
          <w:szCs w:val="20"/>
          <w:lang w:val="en-GB"/>
        </w:rPr>
      </w:pPr>
    </w:p>
    <w:p w14:paraId="159EB7D7" w14:textId="77777777" w:rsidR="00D7722C" w:rsidRDefault="00D7722C" w:rsidP="00841717">
      <w:pPr>
        <w:spacing w:line="240" w:lineRule="auto"/>
        <w:rPr>
          <w:rFonts w:ascii="Arial" w:hAnsi="Arial" w:cs="Arial"/>
          <w:b/>
          <w:bCs/>
          <w:sz w:val="20"/>
          <w:szCs w:val="20"/>
          <w:u w:val="single"/>
          <w:lang w:val="en-GB"/>
        </w:rPr>
      </w:pPr>
    </w:p>
    <w:p w14:paraId="548819E1" w14:textId="77777777" w:rsidR="00D7722C" w:rsidRDefault="00D7722C" w:rsidP="00841717">
      <w:pPr>
        <w:spacing w:line="240" w:lineRule="auto"/>
        <w:rPr>
          <w:rFonts w:ascii="Arial" w:hAnsi="Arial" w:cs="Arial"/>
          <w:b/>
          <w:bCs/>
          <w:sz w:val="20"/>
          <w:szCs w:val="20"/>
          <w:u w:val="single"/>
          <w:lang w:val="en-GB"/>
        </w:rPr>
      </w:pPr>
    </w:p>
    <w:p w14:paraId="651AEAFA" w14:textId="77777777" w:rsidR="00D7722C" w:rsidRDefault="00D7722C" w:rsidP="00841717">
      <w:pPr>
        <w:spacing w:line="240" w:lineRule="auto"/>
        <w:rPr>
          <w:rFonts w:ascii="Arial" w:hAnsi="Arial" w:cs="Arial"/>
          <w:b/>
          <w:bCs/>
          <w:sz w:val="20"/>
          <w:szCs w:val="20"/>
          <w:u w:val="single"/>
          <w:lang w:val="en-GB"/>
        </w:rPr>
      </w:pPr>
    </w:p>
    <w:p w14:paraId="50A31058" w14:textId="77777777" w:rsidR="00D7722C" w:rsidRDefault="00D7722C" w:rsidP="00841717">
      <w:pPr>
        <w:spacing w:line="240" w:lineRule="auto"/>
        <w:rPr>
          <w:rFonts w:ascii="Arial" w:hAnsi="Arial" w:cs="Arial"/>
          <w:b/>
          <w:bCs/>
          <w:sz w:val="20"/>
          <w:szCs w:val="20"/>
          <w:u w:val="single"/>
          <w:lang w:val="en-GB"/>
        </w:rPr>
      </w:pPr>
    </w:p>
    <w:p w14:paraId="732AD33D" w14:textId="77777777" w:rsidR="00D7722C" w:rsidRDefault="00D7722C" w:rsidP="00841717">
      <w:pPr>
        <w:spacing w:line="240" w:lineRule="auto"/>
        <w:rPr>
          <w:rFonts w:ascii="Arial" w:hAnsi="Arial" w:cs="Arial"/>
          <w:b/>
          <w:bCs/>
          <w:sz w:val="20"/>
          <w:szCs w:val="20"/>
          <w:u w:val="single"/>
          <w:lang w:val="en-GB"/>
        </w:rPr>
      </w:pPr>
    </w:p>
    <w:p w14:paraId="33885916" w14:textId="77777777" w:rsidR="00D7722C" w:rsidRDefault="00D7722C" w:rsidP="00841717">
      <w:pPr>
        <w:spacing w:line="240" w:lineRule="auto"/>
        <w:rPr>
          <w:rFonts w:ascii="Arial" w:hAnsi="Arial" w:cs="Arial"/>
          <w:b/>
          <w:bCs/>
          <w:sz w:val="20"/>
          <w:szCs w:val="20"/>
          <w:u w:val="single"/>
          <w:lang w:val="en-GB"/>
        </w:rPr>
      </w:pPr>
    </w:p>
    <w:p w14:paraId="5B84B7F9" w14:textId="77777777" w:rsidR="00D7722C" w:rsidRDefault="00D7722C" w:rsidP="00841717">
      <w:pPr>
        <w:spacing w:line="240" w:lineRule="auto"/>
        <w:rPr>
          <w:rFonts w:ascii="Arial" w:hAnsi="Arial" w:cs="Arial"/>
          <w:b/>
          <w:bCs/>
          <w:sz w:val="20"/>
          <w:szCs w:val="20"/>
          <w:u w:val="single"/>
          <w:lang w:val="en-GB"/>
        </w:rPr>
      </w:pPr>
    </w:p>
    <w:p w14:paraId="50296BC5" w14:textId="77777777" w:rsidR="00D7722C" w:rsidRDefault="00D7722C" w:rsidP="00841717">
      <w:pPr>
        <w:spacing w:line="240" w:lineRule="auto"/>
        <w:rPr>
          <w:rFonts w:ascii="Arial" w:hAnsi="Arial" w:cs="Arial"/>
          <w:b/>
          <w:bCs/>
          <w:sz w:val="20"/>
          <w:szCs w:val="20"/>
          <w:u w:val="single"/>
          <w:lang w:val="en-GB"/>
        </w:rPr>
      </w:pPr>
    </w:p>
    <w:p w14:paraId="1CEE0FA7" w14:textId="77777777" w:rsidR="00D7722C" w:rsidRDefault="00D7722C" w:rsidP="00841717">
      <w:pPr>
        <w:spacing w:line="240" w:lineRule="auto"/>
        <w:rPr>
          <w:rFonts w:ascii="Arial" w:hAnsi="Arial" w:cs="Arial"/>
          <w:b/>
          <w:bCs/>
          <w:sz w:val="20"/>
          <w:szCs w:val="20"/>
          <w:u w:val="single"/>
          <w:lang w:val="en-GB"/>
        </w:rPr>
      </w:pPr>
    </w:p>
    <w:p w14:paraId="3F0E602F" w14:textId="77777777" w:rsidR="00D7722C" w:rsidRDefault="00D7722C" w:rsidP="00841717">
      <w:pPr>
        <w:spacing w:line="240" w:lineRule="auto"/>
        <w:rPr>
          <w:rFonts w:ascii="Arial" w:hAnsi="Arial" w:cs="Arial"/>
          <w:b/>
          <w:bCs/>
          <w:sz w:val="20"/>
          <w:szCs w:val="20"/>
          <w:u w:val="single"/>
          <w:lang w:val="en-GB"/>
        </w:rPr>
      </w:pPr>
    </w:p>
    <w:p w14:paraId="258A89C0" w14:textId="77777777" w:rsidR="00D7722C" w:rsidRDefault="00D7722C" w:rsidP="00841717">
      <w:pPr>
        <w:spacing w:line="240" w:lineRule="auto"/>
        <w:rPr>
          <w:rFonts w:ascii="Arial" w:hAnsi="Arial" w:cs="Arial"/>
          <w:b/>
          <w:bCs/>
          <w:sz w:val="20"/>
          <w:szCs w:val="20"/>
          <w:u w:val="single"/>
          <w:lang w:val="en-GB"/>
        </w:rPr>
      </w:pPr>
    </w:p>
    <w:p w14:paraId="1A713873" w14:textId="77777777" w:rsidR="00D7722C" w:rsidRDefault="00D7722C" w:rsidP="00841717">
      <w:pPr>
        <w:spacing w:line="240" w:lineRule="auto"/>
        <w:rPr>
          <w:rFonts w:ascii="Arial" w:hAnsi="Arial" w:cs="Arial"/>
          <w:b/>
          <w:bCs/>
          <w:sz w:val="20"/>
          <w:szCs w:val="20"/>
          <w:u w:val="single"/>
          <w:lang w:val="en-GB"/>
        </w:rPr>
      </w:pPr>
    </w:p>
    <w:p w14:paraId="0A483C49" w14:textId="77777777" w:rsidR="00D7722C" w:rsidRDefault="00D7722C" w:rsidP="00841717">
      <w:pPr>
        <w:spacing w:line="240" w:lineRule="auto"/>
        <w:rPr>
          <w:rFonts w:ascii="Arial" w:hAnsi="Arial" w:cs="Arial"/>
          <w:b/>
          <w:bCs/>
          <w:sz w:val="20"/>
          <w:szCs w:val="20"/>
          <w:u w:val="single"/>
          <w:lang w:val="en-GB"/>
        </w:rPr>
      </w:pPr>
    </w:p>
    <w:p w14:paraId="206016EA" w14:textId="77777777" w:rsidR="00D7722C" w:rsidRDefault="00D7722C" w:rsidP="00841717">
      <w:pPr>
        <w:spacing w:line="240" w:lineRule="auto"/>
        <w:rPr>
          <w:rFonts w:ascii="Arial" w:hAnsi="Arial" w:cs="Arial"/>
          <w:b/>
          <w:bCs/>
          <w:sz w:val="20"/>
          <w:szCs w:val="20"/>
          <w:u w:val="single"/>
          <w:lang w:val="en-GB"/>
        </w:rPr>
      </w:pPr>
    </w:p>
    <w:p w14:paraId="5A2F4A79" w14:textId="77777777" w:rsidR="00D7722C" w:rsidRDefault="00D7722C" w:rsidP="00841717">
      <w:pPr>
        <w:spacing w:line="240" w:lineRule="auto"/>
        <w:rPr>
          <w:rFonts w:ascii="Arial" w:hAnsi="Arial" w:cs="Arial"/>
          <w:b/>
          <w:bCs/>
          <w:sz w:val="20"/>
          <w:szCs w:val="20"/>
          <w:u w:val="single"/>
          <w:lang w:val="en-GB"/>
        </w:rPr>
      </w:pPr>
    </w:p>
    <w:p w14:paraId="0062CAE7" w14:textId="77777777" w:rsidR="00D7722C" w:rsidRDefault="00D7722C" w:rsidP="00841717">
      <w:pPr>
        <w:spacing w:line="240" w:lineRule="auto"/>
        <w:rPr>
          <w:rFonts w:ascii="Arial" w:hAnsi="Arial" w:cs="Arial"/>
          <w:b/>
          <w:bCs/>
          <w:sz w:val="20"/>
          <w:szCs w:val="20"/>
          <w:u w:val="single"/>
          <w:lang w:val="en-GB"/>
        </w:rPr>
      </w:pPr>
    </w:p>
    <w:p w14:paraId="731F05B5" w14:textId="77777777" w:rsidR="00D7722C" w:rsidRDefault="00D7722C" w:rsidP="00841717">
      <w:pPr>
        <w:spacing w:line="240" w:lineRule="auto"/>
        <w:rPr>
          <w:rFonts w:ascii="Arial" w:hAnsi="Arial" w:cs="Arial"/>
          <w:b/>
          <w:bCs/>
          <w:sz w:val="20"/>
          <w:szCs w:val="20"/>
          <w:u w:val="single"/>
          <w:lang w:val="en-GB"/>
        </w:rPr>
      </w:pPr>
    </w:p>
    <w:p w14:paraId="722B7B98" w14:textId="77777777" w:rsidR="00D7722C" w:rsidRDefault="00D7722C" w:rsidP="00841717">
      <w:pPr>
        <w:spacing w:line="240" w:lineRule="auto"/>
        <w:rPr>
          <w:rFonts w:ascii="Arial" w:hAnsi="Arial" w:cs="Arial"/>
          <w:b/>
          <w:bCs/>
          <w:sz w:val="20"/>
          <w:szCs w:val="20"/>
          <w:u w:val="single"/>
          <w:lang w:val="en-GB"/>
        </w:rPr>
      </w:pPr>
    </w:p>
    <w:p w14:paraId="46E9DDD1" w14:textId="77777777" w:rsidR="00D7722C" w:rsidRDefault="00D7722C" w:rsidP="00841717">
      <w:pPr>
        <w:spacing w:line="240" w:lineRule="auto"/>
        <w:rPr>
          <w:rFonts w:ascii="Arial" w:hAnsi="Arial" w:cs="Arial"/>
          <w:b/>
          <w:bCs/>
          <w:sz w:val="20"/>
          <w:szCs w:val="20"/>
          <w:u w:val="single"/>
          <w:lang w:val="en-GB"/>
        </w:rPr>
      </w:pPr>
    </w:p>
    <w:p w14:paraId="3F6E0B40" w14:textId="77777777" w:rsidR="00D7722C" w:rsidRDefault="00D7722C" w:rsidP="00841717">
      <w:pPr>
        <w:spacing w:line="240" w:lineRule="auto"/>
        <w:rPr>
          <w:rFonts w:ascii="Arial" w:hAnsi="Arial" w:cs="Arial"/>
          <w:b/>
          <w:bCs/>
          <w:sz w:val="20"/>
          <w:szCs w:val="20"/>
          <w:u w:val="single"/>
          <w:lang w:val="en-GB"/>
        </w:rPr>
      </w:pPr>
    </w:p>
    <w:p w14:paraId="050D705B" w14:textId="77777777" w:rsidR="00D7722C" w:rsidRDefault="00D7722C" w:rsidP="00841717">
      <w:pPr>
        <w:spacing w:line="240" w:lineRule="auto"/>
        <w:rPr>
          <w:rFonts w:ascii="Arial" w:hAnsi="Arial" w:cs="Arial"/>
          <w:b/>
          <w:bCs/>
          <w:sz w:val="20"/>
          <w:szCs w:val="20"/>
          <w:u w:val="single"/>
          <w:lang w:val="en-GB"/>
        </w:rPr>
      </w:pPr>
    </w:p>
    <w:p w14:paraId="4CEAA784" w14:textId="77777777" w:rsidR="00D7722C" w:rsidRDefault="00D7722C" w:rsidP="00841717">
      <w:pPr>
        <w:spacing w:line="240" w:lineRule="auto"/>
        <w:rPr>
          <w:rFonts w:ascii="Arial" w:hAnsi="Arial" w:cs="Arial"/>
          <w:b/>
          <w:bCs/>
          <w:sz w:val="20"/>
          <w:szCs w:val="20"/>
          <w:u w:val="single"/>
          <w:lang w:val="en-GB"/>
        </w:rPr>
      </w:pPr>
    </w:p>
    <w:p w14:paraId="065771BC" w14:textId="77777777" w:rsidR="00D7722C" w:rsidRDefault="00D7722C" w:rsidP="00841717">
      <w:pPr>
        <w:spacing w:line="240" w:lineRule="auto"/>
        <w:rPr>
          <w:rFonts w:ascii="Arial" w:hAnsi="Arial" w:cs="Arial"/>
          <w:b/>
          <w:bCs/>
          <w:sz w:val="20"/>
          <w:szCs w:val="20"/>
          <w:u w:val="single"/>
          <w:lang w:val="en-GB"/>
        </w:rPr>
      </w:pPr>
    </w:p>
    <w:p w14:paraId="63406D71" w14:textId="77777777" w:rsidR="00D7722C" w:rsidRDefault="00D7722C" w:rsidP="00841717">
      <w:pPr>
        <w:spacing w:line="240" w:lineRule="auto"/>
        <w:rPr>
          <w:rFonts w:ascii="Arial" w:hAnsi="Arial" w:cs="Arial"/>
          <w:b/>
          <w:bCs/>
          <w:sz w:val="20"/>
          <w:szCs w:val="20"/>
          <w:u w:val="single"/>
          <w:lang w:val="en-GB"/>
        </w:rPr>
      </w:pPr>
    </w:p>
    <w:p w14:paraId="36DDFE87" w14:textId="77777777" w:rsidR="00D7722C" w:rsidRDefault="00D7722C" w:rsidP="00841717">
      <w:pPr>
        <w:spacing w:line="240" w:lineRule="auto"/>
        <w:rPr>
          <w:rFonts w:ascii="Arial" w:hAnsi="Arial" w:cs="Arial"/>
          <w:b/>
          <w:bCs/>
          <w:sz w:val="20"/>
          <w:szCs w:val="20"/>
          <w:u w:val="single"/>
          <w:lang w:val="en-GB"/>
        </w:rPr>
      </w:pPr>
    </w:p>
    <w:p w14:paraId="5A032183" w14:textId="77777777" w:rsidR="00D7722C" w:rsidRDefault="00D7722C" w:rsidP="00841717">
      <w:pPr>
        <w:spacing w:line="240" w:lineRule="auto"/>
        <w:rPr>
          <w:rFonts w:ascii="Arial" w:hAnsi="Arial" w:cs="Arial"/>
          <w:b/>
          <w:bCs/>
          <w:sz w:val="20"/>
          <w:szCs w:val="20"/>
          <w:u w:val="single"/>
          <w:lang w:val="en-GB"/>
        </w:rPr>
      </w:pPr>
    </w:p>
    <w:p w14:paraId="6770326B" w14:textId="77777777" w:rsidR="00D7722C" w:rsidRDefault="00D7722C" w:rsidP="00841717">
      <w:pPr>
        <w:spacing w:line="240" w:lineRule="auto"/>
        <w:rPr>
          <w:rFonts w:ascii="Arial" w:hAnsi="Arial" w:cs="Arial"/>
          <w:b/>
          <w:bCs/>
          <w:sz w:val="20"/>
          <w:szCs w:val="20"/>
          <w:u w:val="single"/>
          <w:lang w:val="en-GB"/>
        </w:rPr>
      </w:pPr>
    </w:p>
    <w:p w14:paraId="6D1F8D64" w14:textId="1C3108A1" w:rsidR="005144F3" w:rsidRPr="00841717" w:rsidRDefault="00966740" w:rsidP="00841717">
      <w:pPr>
        <w:spacing w:line="240" w:lineRule="auto"/>
        <w:rPr>
          <w:rFonts w:ascii="Arial" w:hAnsi="Arial" w:cs="Arial"/>
          <w:b/>
          <w:bCs/>
          <w:sz w:val="20"/>
          <w:szCs w:val="20"/>
          <w:u w:val="single"/>
          <w:lang w:val="en-GB"/>
        </w:rPr>
      </w:pPr>
      <w:r w:rsidRPr="00841717">
        <w:rPr>
          <w:rFonts w:ascii="Arial" w:hAnsi="Arial" w:cs="Arial"/>
          <w:b/>
          <w:bCs/>
          <w:sz w:val="20"/>
          <w:szCs w:val="20"/>
          <w:u w:val="single"/>
          <w:lang w:val="en-GB"/>
        </w:rPr>
        <w:lastRenderedPageBreak/>
        <w:t>British Geriatric Society Recommendations</w:t>
      </w:r>
      <w:r w:rsidR="005144F3" w:rsidRPr="00841717">
        <w:rPr>
          <w:rFonts w:ascii="Arial" w:hAnsi="Arial" w:cs="Arial"/>
          <w:b/>
          <w:bCs/>
          <w:sz w:val="20"/>
          <w:szCs w:val="20"/>
          <w:u w:val="single"/>
          <w:lang w:val="en-GB"/>
        </w:rPr>
        <w:t xml:space="preserve"> </w:t>
      </w:r>
      <w:r w:rsidRPr="00841717">
        <w:rPr>
          <w:rFonts w:ascii="Arial" w:hAnsi="Arial" w:cs="Arial"/>
          <w:b/>
          <w:bCs/>
          <w:sz w:val="20"/>
          <w:szCs w:val="20"/>
          <w:u w:val="single"/>
          <w:lang w:val="en-GB"/>
        </w:rPr>
        <w:t>for</w:t>
      </w:r>
      <w:r w:rsidR="006818EF">
        <w:rPr>
          <w:rFonts w:ascii="Arial" w:hAnsi="Arial" w:cs="Arial"/>
          <w:b/>
          <w:bCs/>
          <w:sz w:val="20"/>
          <w:szCs w:val="20"/>
          <w:u w:val="single"/>
          <w:lang w:val="en-GB"/>
        </w:rPr>
        <w:t xml:space="preserve"> management of delirium in</w:t>
      </w:r>
      <w:r w:rsidRPr="00841717">
        <w:rPr>
          <w:rFonts w:ascii="Arial" w:hAnsi="Arial" w:cs="Arial"/>
          <w:b/>
          <w:bCs/>
          <w:sz w:val="20"/>
          <w:szCs w:val="20"/>
          <w:u w:val="single"/>
          <w:lang w:val="en-GB"/>
        </w:rPr>
        <w:t xml:space="preserve"> people with suspected or confirmed COVID-19 infection</w:t>
      </w:r>
    </w:p>
    <w:p w14:paraId="65E02C84" w14:textId="77777777" w:rsidR="00966740" w:rsidRPr="00841717" w:rsidRDefault="00966740" w:rsidP="00841717">
      <w:pPr>
        <w:spacing w:line="240" w:lineRule="auto"/>
        <w:rPr>
          <w:rFonts w:ascii="Arial" w:hAnsi="Arial" w:cs="Arial"/>
          <w:sz w:val="20"/>
          <w:szCs w:val="20"/>
          <w:lang w:val="en-GB"/>
        </w:rPr>
      </w:pPr>
      <w:r w:rsidRPr="00841717">
        <w:rPr>
          <w:rFonts w:ascii="Arial" w:hAnsi="Arial" w:cs="Arial"/>
          <w:sz w:val="20"/>
          <w:szCs w:val="20"/>
          <w:lang w:val="en-GB"/>
        </w:rPr>
        <w:t>Delirium, the clinical expression of encephalopathy, is important in the context of COVID-19, because (a) delirium may be a symptom at presentation and/or during management, and (b) the behavioural changes commonly seen in delirium, particularly agitation, may make management including delivery of care and reducing the risk of cross-infection more challenging.</w:t>
      </w:r>
    </w:p>
    <w:p w14:paraId="244F8E09" w14:textId="77777777" w:rsidR="00966740" w:rsidRPr="00841717" w:rsidRDefault="00966740" w:rsidP="00841717">
      <w:pPr>
        <w:spacing w:line="240" w:lineRule="auto"/>
        <w:rPr>
          <w:rFonts w:ascii="Arial" w:hAnsi="Arial" w:cs="Arial"/>
          <w:b/>
          <w:bCs/>
          <w:sz w:val="20"/>
          <w:szCs w:val="20"/>
          <w:lang w:val="en-GB"/>
        </w:rPr>
      </w:pPr>
      <w:r w:rsidRPr="00841717">
        <w:rPr>
          <w:rFonts w:ascii="Arial" w:hAnsi="Arial" w:cs="Arial"/>
          <w:b/>
          <w:bCs/>
          <w:sz w:val="20"/>
          <w:szCs w:val="20"/>
          <w:lang w:val="en-GB"/>
        </w:rPr>
        <w:t>Delirium as a feature of COVID-19</w:t>
      </w:r>
    </w:p>
    <w:p w14:paraId="363880F9" w14:textId="5C551EA7" w:rsidR="00966740" w:rsidRPr="00841717" w:rsidRDefault="00966740" w:rsidP="00841717">
      <w:pPr>
        <w:spacing w:line="240" w:lineRule="auto"/>
        <w:rPr>
          <w:rFonts w:ascii="Arial" w:hAnsi="Arial" w:cs="Arial"/>
          <w:sz w:val="20"/>
          <w:szCs w:val="20"/>
          <w:lang w:val="en-GB"/>
        </w:rPr>
      </w:pPr>
      <w:r w:rsidRPr="00841717">
        <w:rPr>
          <w:rFonts w:ascii="Arial" w:hAnsi="Arial" w:cs="Arial"/>
          <w:sz w:val="20"/>
          <w:szCs w:val="20"/>
          <w:lang w:val="en-GB"/>
        </w:rPr>
        <w:t>Older people are at the greatest risk from COVID-19. If infected they may present with or develop a delirium. However, delirium is not exclusive to older people and may well be seen in any patient with severe infection, adult respiratory distress syndrome, and those requiring invasive ventilation on ICU units.</w:t>
      </w:r>
    </w:p>
    <w:p w14:paraId="30B89B50" w14:textId="77777777" w:rsidR="00966740" w:rsidRPr="00841717" w:rsidRDefault="00966740" w:rsidP="00841717">
      <w:pPr>
        <w:spacing w:line="240" w:lineRule="auto"/>
        <w:rPr>
          <w:rFonts w:ascii="Arial" w:hAnsi="Arial" w:cs="Arial"/>
          <w:b/>
          <w:bCs/>
          <w:sz w:val="20"/>
          <w:szCs w:val="20"/>
          <w:lang w:val="en-GB"/>
        </w:rPr>
      </w:pPr>
      <w:r w:rsidRPr="00841717">
        <w:rPr>
          <w:rFonts w:ascii="Arial" w:hAnsi="Arial" w:cs="Arial"/>
          <w:b/>
          <w:bCs/>
          <w:sz w:val="20"/>
          <w:szCs w:val="20"/>
          <w:lang w:val="en-GB"/>
        </w:rPr>
        <w:t>Delirium and the management of COVID-19</w:t>
      </w:r>
    </w:p>
    <w:p w14:paraId="352B1126" w14:textId="120B5FE9" w:rsidR="00966740" w:rsidRPr="00841717" w:rsidRDefault="00966740" w:rsidP="00841717">
      <w:pPr>
        <w:spacing w:line="240" w:lineRule="auto"/>
        <w:rPr>
          <w:rFonts w:ascii="Arial" w:hAnsi="Arial" w:cs="Arial"/>
          <w:sz w:val="20"/>
          <w:szCs w:val="20"/>
          <w:lang w:val="en-GB"/>
        </w:rPr>
      </w:pPr>
      <w:r w:rsidRPr="00841717">
        <w:rPr>
          <w:rFonts w:ascii="Arial" w:hAnsi="Arial" w:cs="Arial"/>
          <w:sz w:val="20"/>
          <w:szCs w:val="20"/>
          <w:lang w:val="en-GB"/>
        </w:rPr>
        <w:t xml:space="preserve">Delirium, especially its hyperactive motor form, will present significant additional challenges in the context of the COVID-19 crisis. Standard non-pharmacological measures to treat or prevent delirium may well not </w:t>
      </w:r>
      <w:r w:rsidR="006818EF" w:rsidRPr="00841717">
        <w:rPr>
          <w:rFonts w:ascii="Arial" w:hAnsi="Arial" w:cs="Arial"/>
          <w:sz w:val="20"/>
          <w:szCs w:val="20"/>
          <w:lang w:val="en-GB"/>
        </w:rPr>
        <w:t xml:space="preserve">be </w:t>
      </w:r>
      <w:r w:rsidRPr="00841717">
        <w:rPr>
          <w:rFonts w:ascii="Arial" w:hAnsi="Arial" w:cs="Arial"/>
          <w:sz w:val="20"/>
          <w:szCs w:val="20"/>
          <w:lang w:val="en-GB"/>
        </w:rPr>
        <w:t>possible in isolation environments, and these environments may themselves worsen delirium.</w:t>
      </w:r>
    </w:p>
    <w:p w14:paraId="67D94687" w14:textId="77777777" w:rsidR="00966740" w:rsidRPr="00841717" w:rsidRDefault="00966740" w:rsidP="00841717">
      <w:pPr>
        <w:spacing w:line="240" w:lineRule="auto"/>
        <w:rPr>
          <w:rFonts w:ascii="Arial" w:hAnsi="Arial" w:cs="Arial"/>
          <w:b/>
          <w:bCs/>
          <w:sz w:val="20"/>
          <w:szCs w:val="20"/>
          <w:lang w:val="en-GB"/>
        </w:rPr>
      </w:pPr>
      <w:r w:rsidRPr="00841717">
        <w:rPr>
          <w:rFonts w:ascii="Arial" w:hAnsi="Arial" w:cs="Arial"/>
          <w:b/>
          <w:bCs/>
          <w:sz w:val="20"/>
          <w:szCs w:val="20"/>
          <w:lang w:val="en-GB"/>
        </w:rPr>
        <w:t>Recommendations</w:t>
      </w:r>
    </w:p>
    <w:p w14:paraId="1573A8F3" w14:textId="46214EE7" w:rsidR="00966740" w:rsidRPr="00841717" w:rsidRDefault="00966740" w:rsidP="00841717">
      <w:pPr>
        <w:spacing w:line="240" w:lineRule="auto"/>
        <w:rPr>
          <w:rFonts w:ascii="Arial" w:hAnsi="Arial" w:cs="Arial"/>
          <w:sz w:val="20"/>
          <w:szCs w:val="20"/>
          <w:lang w:val="en-GB"/>
        </w:rPr>
      </w:pPr>
      <w:r w:rsidRPr="00841717">
        <w:rPr>
          <w:rFonts w:ascii="Arial" w:hAnsi="Arial" w:cs="Arial"/>
          <w:sz w:val="20"/>
          <w:szCs w:val="20"/>
          <w:lang w:val="en-GB"/>
        </w:rPr>
        <w:t xml:space="preserve">The </w:t>
      </w:r>
      <w:r w:rsidR="006818EF">
        <w:rPr>
          <w:rFonts w:ascii="Arial" w:hAnsi="Arial" w:cs="Arial"/>
          <w:sz w:val="20"/>
          <w:szCs w:val="20"/>
          <w:lang w:val="en-GB"/>
        </w:rPr>
        <w:t xml:space="preserve">following </w:t>
      </w:r>
      <w:r w:rsidRPr="00841717">
        <w:rPr>
          <w:rFonts w:ascii="Arial" w:hAnsi="Arial" w:cs="Arial"/>
          <w:sz w:val="20"/>
          <w:szCs w:val="20"/>
          <w:lang w:val="en-GB"/>
        </w:rPr>
        <w:t>recommendations follow two key themes. First, good general care including prevention, early detection, and non-pharmacological management should be provided as systems allow. Second, because of the ease of transmission of COVID-19, the risk of harm to others may exceed risk of harm to the individual and this may necessitate earlier use of pharmacological treatments for potentially risky behaviour. However even in complex situations where a patient has a delirium in the context of COVID-19, with added risks of transmission to others and possibly limited human resource, the same basic principles of risk assessment and the Mental Capacity Act apply.</w:t>
      </w:r>
    </w:p>
    <w:p w14:paraId="232A9BA0" w14:textId="0B518656" w:rsidR="00966740" w:rsidRPr="006818EF" w:rsidRDefault="00966740" w:rsidP="006818EF">
      <w:pPr>
        <w:pStyle w:val="ListParagraph"/>
        <w:numPr>
          <w:ilvl w:val="0"/>
          <w:numId w:val="1"/>
        </w:numPr>
        <w:spacing w:line="240" w:lineRule="auto"/>
        <w:ind w:left="360"/>
        <w:rPr>
          <w:rFonts w:ascii="Arial" w:hAnsi="Arial" w:cs="Arial"/>
          <w:sz w:val="20"/>
          <w:szCs w:val="20"/>
          <w:lang w:val="en-GB"/>
        </w:rPr>
      </w:pPr>
      <w:r w:rsidRPr="00841717">
        <w:rPr>
          <w:rFonts w:ascii="Arial" w:hAnsi="Arial" w:cs="Arial"/>
          <w:sz w:val="20"/>
          <w:szCs w:val="20"/>
          <w:lang w:val="en-GB"/>
        </w:rPr>
        <w:t>Enhanced implementation of screening for delirium in at risk groups and also regular assessment for delirium using a recommended tool (e</w:t>
      </w:r>
      <w:r w:rsidR="006818EF">
        <w:rPr>
          <w:rFonts w:ascii="Arial" w:hAnsi="Arial" w:cs="Arial"/>
          <w:sz w:val="20"/>
          <w:szCs w:val="20"/>
          <w:lang w:val="en-GB"/>
        </w:rPr>
        <w:t>.</w:t>
      </w:r>
      <w:r w:rsidRPr="006818EF">
        <w:rPr>
          <w:rFonts w:ascii="Arial" w:hAnsi="Arial" w:cs="Arial"/>
          <w:sz w:val="20"/>
          <w:szCs w:val="20"/>
          <w:lang w:val="en-GB"/>
        </w:rPr>
        <w:t>g. the 4AT). This may be increasingly constrained by staff and time limitations.</w:t>
      </w:r>
    </w:p>
    <w:p w14:paraId="71EAC1C0" w14:textId="77777777" w:rsidR="00966740" w:rsidRPr="00841717" w:rsidRDefault="00966740" w:rsidP="00841717">
      <w:pPr>
        <w:pStyle w:val="ListParagraph"/>
        <w:numPr>
          <w:ilvl w:val="0"/>
          <w:numId w:val="1"/>
        </w:numPr>
        <w:spacing w:line="240" w:lineRule="auto"/>
        <w:ind w:left="360"/>
        <w:rPr>
          <w:rFonts w:ascii="Arial" w:hAnsi="Arial" w:cs="Arial"/>
          <w:sz w:val="20"/>
          <w:szCs w:val="20"/>
          <w:lang w:val="en-GB"/>
        </w:rPr>
      </w:pPr>
      <w:r w:rsidRPr="00841717">
        <w:rPr>
          <w:rFonts w:ascii="Arial" w:hAnsi="Arial" w:cs="Arial"/>
          <w:sz w:val="20"/>
          <w:szCs w:val="20"/>
          <w:lang w:val="en-GB"/>
        </w:rPr>
        <w:t>Reduce the risk of delirium by avoiding or reducing known precipitants. Actions include: regular orientation, avoiding constipation, treating pain, identification and treatment of superadded infections early, maintaining oxygenation, avoiding urinary retention and medication review. See the SIGN delirium guidance below.</w:t>
      </w:r>
    </w:p>
    <w:p w14:paraId="13971D93" w14:textId="77777777" w:rsidR="00966740" w:rsidRPr="00841717" w:rsidRDefault="00966740" w:rsidP="00841717">
      <w:pPr>
        <w:pStyle w:val="ListParagraph"/>
        <w:numPr>
          <w:ilvl w:val="0"/>
          <w:numId w:val="1"/>
        </w:numPr>
        <w:spacing w:line="240" w:lineRule="auto"/>
        <w:ind w:left="360"/>
        <w:rPr>
          <w:rFonts w:ascii="Arial" w:hAnsi="Arial" w:cs="Arial"/>
          <w:sz w:val="20"/>
          <w:szCs w:val="20"/>
          <w:lang w:val="en-GB"/>
        </w:rPr>
      </w:pPr>
      <w:r w:rsidRPr="00841717">
        <w:rPr>
          <w:rFonts w:ascii="Arial" w:hAnsi="Arial" w:cs="Arial"/>
          <w:sz w:val="20"/>
          <w:szCs w:val="20"/>
          <w:lang w:val="en-GB"/>
        </w:rPr>
        <w:t xml:space="preserve">With respect to behavioural disturbance, always look for and treat direct causes including pain, urinary retention, constipation, etc. Where these interventions are ineffective or more rapid control is required to reduce the risk of harm to the patient and others, it may be necessary to move to pharmacological management earlier than would normally be considered. </w:t>
      </w:r>
    </w:p>
    <w:p w14:paraId="276B208C" w14:textId="77777777" w:rsidR="00966740" w:rsidRPr="00841717" w:rsidRDefault="00966740" w:rsidP="00841717">
      <w:pPr>
        <w:pStyle w:val="ListParagraph"/>
        <w:numPr>
          <w:ilvl w:val="0"/>
          <w:numId w:val="1"/>
        </w:numPr>
        <w:spacing w:line="240" w:lineRule="auto"/>
        <w:ind w:left="360"/>
        <w:rPr>
          <w:rFonts w:ascii="Arial" w:hAnsi="Arial" w:cs="Arial"/>
          <w:sz w:val="20"/>
          <w:szCs w:val="20"/>
          <w:lang w:val="en-GB"/>
        </w:rPr>
      </w:pPr>
      <w:r w:rsidRPr="00841717">
        <w:rPr>
          <w:rFonts w:ascii="Arial" w:hAnsi="Arial" w:cs="Arial"/>
          <w:sz w:val="20"/>
          <w:szCs w:val="20"/>
          <w:lang w:val="en-GB"/>
        </w:rPr>
        <w:t xml:space="preserve">If patients are given sedating mechanisms, especially if given parenterally, please monitor for side effects, vital signs, hydration level and consciousness at least every hour until there are no further concerns about the person’s physical health. Be mindful of use of benzodiazepine with respiratory depression. </w:t>
      </w:r>
    </w:p>
    <w:p w14:paraId="1908C5DB" w14:textId="161E673C" w:rsidR="00966740" w:rsidRPr="00841717" w:rsidRDefault="00966740" w:rsidP="00841717">
      <w:pPr>
        <w:pStyle w:val="ListParagraph"/>
        <w:numPr>
          <w:ilvl w:val="0"/>
          <w:numId w:val="1"/>
        </w:numPr>
        <w:spacing w:line="240" w:lineRule="auto"/>
        <w:ind w:left="360"/>
        <w:rPr>
          <w:rFonts w:ascii="Arial" w:hAnsi="Arial" w:cs="Arial"/>
          <w:sz w:val="20"/>
          <w:szCs w:val="20"/>
          <w:lang w:val="en-GB"/>
        </w:rPr>
      </w:pPr>
      <w:r w:rsidRPr="00841717">
        <w:rPr>
          <w:rFonts w:ascii="Arial" w:hAnsi="Arial" w:cs="Arial"/>
          <w:sz w:val="20"/>
          <w:szCs w:val="20"/>
          <w:lang w:val="en-GB"/>
        </w:rPr>
        <w:t>Note the usual guidance of caution with use of medication in older people, and especially certain medications in people with Parkinson’s disease or dementia with Lewy bodies (</w:t>
      </w:r>
      <w:proofErr w:type="spellStart"/>
      <w:r w:rsidRPr="00841717">
        <w:rPr>
          <w:rFonts w:ascii="Arial" w:hAnsi="Arial" w:cs="Arial"/>
          <w:sz w:val="20"/>
          <w:szCs w:val="20"/>
          <w:lang w:val="en-GB"/>
        </w:rPr>
        <w:t>eg</w:t>
      </w:r>
      <w:proofErr w:type="spellEnd"/>
      <w:r w:rsidRPr="00841717">
        <w:rPr>
          <w:rFonts w:ascii="Arial" w:hAnsi="Arial" w:cs="Arial"/>
          <w:sz w:val="20"/>
          <w:szCs w:val="20"/>
          <w:lang w:val="en-GB"/>
        </w:rPr>
        <w:t xml:space="preserve"> antipsychotic medication)</w:t>
      </w:r>
    </w:p>
    <w:p w14:paraId="2C08C4F8" w14:textId="291875C4" w:rsidR="00966740" w:rsidRPr="00841717" w:rsidRDefault="00966740" w:rsidP="00841717">
      <w:pPr>
        <w:spacing w:line="240" w:lineRule="auto"/>
        <w:rPr>
          <w:rFonts w:ascii="Arial" w:hAnsi="Arial" w:cs="Arial"/>
          <w:sz w:val="20"/>
          <w:szCs w:val="20"/>
          <w:lang w:val="en-GB"/>
        </w:rPr>
      </w:pPr>
      <w:r w:rsidRPr="00841717">
        <w:rPr>
          <w:rFonts w:ascii="Arial" w:hAnsi="Arial" w:cs="Arial"/>
          <w:sz w:val="20"/>
          <w:szCs w:val="20"/>
          <w:lang w:val="en-GB"/>
        </w:rPr>
        <w:t xml:space="preserve">Delirium may cause considerable distress amongst both staff and families in addition to the patient. Provision of information around delirium is important using locally available resources. Booklets are available through the </w:t>
      </w:r>
      <w:hyperlink r:id="rId6" w:history="1">
        <w:r w:rsidRPr="00841717">
          <w:rPr>
            <w:rStyle w:val="Hyperlink"/>
            <w:rFonts w:ascii="Arial" w:hAnsi="Arial" w:cs="Arial"/>
            <w:sz w:val="20"/>
            <w:szCs w:val="20"/>
            <w:lang w:val="en-GB"/>
          </w:rPr>
          <w:t>SIGN website</w:t>
        </w:r>
      </w:hyperlink>
      <w:r w:rsidRPr="00841717">
        <w:rPr>
          <w:rFonts w:ascii="Arial" w:hAnsi="Arial" w:cs="Arial"/>
          <w:sz w:val="20"/>
          <w:szCs w:val="20"/>
          <w:lang w:val="en-GB"/>
        </w:rPr>
        <w:t>.</w:t>
      </w:r>
    </w:p>
    <w:p w14:paraId="7364633A" w14:textId="77777777" w:rsidR="00D7722C" w:rsidRDefault="00D7722C" w:rsidP="001027DC">
      <w:pPr>
        <w:spacing w:line="240" w:lineRule="auto"/>
        <w:rPr>
          <w:rFonts w:ascii="Arial" w:hAnsi="Arial" w:cs="Arial"/>
          <w:b/>
          <w:bCs/>
          <w:sz w:val="20"/>
          <w:szCs w:val="20"/>
          <w:u w:val="single"/>
          <w:lang w:val="en-GB"/>
        </w:rPr>
      </w:pPr>
    </w:p>
    <w:p w14:paraId="3F4C89FC" w14:textId="77777777" w:rsidR="00D7722C" w:rsidRDefault="00D7722C" w:rsidP="001027DC">
      <w:pPr>
        <w:spacing w:line="240" w:lineRule="auto"/>
        <w:rPr>
          <w:rFonts w:ascii="Arial" w:hAnsi="Arial" w:cs="Arial"/>
          <w:b/>
          <w:bCs/>
          <w:sz w:val="20"/>
          <w:szCs w:val="20"/>
          <w:u w:val="single"/>
          <w:lang w:val="en-GB"/>
        </w:rPr>
      </w:pPr>
    </w:p>
    <w:p w14:paraId="6C457369" w14:textId="77777777" w:rsidR="00D7722C" w:rsidRDefault="00D7722C" w:rsidP="001027DC">
      <w:pPr>
        <w:spacing w:line="240" w:lineRule="auto"/>
        <w:rPr>
          <w:rFonts w:ascii="Arial" w:hAnsi="Arial" w:cs="Arial"/>
          <w:b/>
          <w:bCs/>
          <w:sz w:val="20"/>
          <w:szCs w:val="20"/>
          <w:u w:val="single"/>
          <w:lang w:val="en-GB"/>
        </w:rPr>
      </w:pPr>
    </w:p>
    <w:p w14:paraId="11A7D9C5" w14:textId="76566AA0" w:rsidR="001027DC" w:rsidRPr="00841717" w:rsidRDefault="001027DC" w:rsidP="001027DC">
      <w:pPr>
        <w:spacing w:line="240" w:lineRule="auto"/>
        <w:rPr>
          <w:rFonts w:ascii="Arial" w:hAnsi="Arial" w:cs="Arial"/>
          <w:b/>
          <w:bCs/>
          <w:sz w:val="20"/>
          <w:szCs w:val="20"/>
          <w:u w:val="single"/>
          <w:lang w:val="en-GB"/>
        </w:rPr>
      </w:pPr>
      <w:r>
        <w:rPr>
          <w:rFonts w:ascii="Arial" w:hAnsi="Arial" w:cs="Arial"/>
          <w:b/>
          <w:bCs/>
          <w:sz w:val="20"/>
          <w:szCs w:val="20"/>
          <w:u w:val="single"/>
          <w:lang w:val="en-GB"/>
        </w:rPr>
        <w:lastRenderedPageBreak/>
        <w:t>SIGN Recommendations: Risk Reduction and Management of Delirium</w:t>
      </w:r>
    </w:p>
    <w:p w14:paraId="6F5A16F5" w14:textId="77777777" w:rsidR="001027DC" w:rsidRPr="00841717" w:rsidRDefault="001027DC" w:rsidP="001027DC">
      <w:pPr>
        <w:spacing w:line="240" w:lineRule="auto"/>
        <w:rPr>
          <w:rFonts w:ascii="Arial" w:hAnsi="Arial" w:cs="Arial"/>
          <w:sz w:val="20"/>
          <w:szCs w:val="20"/>
          <w:lang w:val="en-GB"/>
        </w:rPr>
      </w:pPr>
      <w:r w:rsidRPr="00841717">
        <w:rPr>
          <w:rFonts w:ascii="Arial" w:hAnsi="Arial" w:cs="Arial"/>
          <w:sz w:val="20"/>
          <w:szCs w:val="20"/>
          <w:lang w:val="en-GB"/>
        </w:rPr>
        <w:t xml:space="preserve">The World Health Organization </w:t>
      </w:r>
      <w:r>
        <w:rPr>
          <w:rFonts w:ascii="Arial" w:hAnsi="Arial" w:cs="Arial"/>
          <w:sz w:val="20"/>
          <w:szCs w:val="20"/>
          <w:lang w:val="en-GB"/>
        </w:rPr>
        <w:t>states o</w:t>
      </w:r>
      <w:r w:rsidRPr="00841717">
        <w:rPr>
          <w:rFonts w:ascii="Arial" w:hAnsi="Arial" w:cs="Arial"/>
          <w:sz w:val="20"/>
          <w:szCs w:val="20"/>
          <w:lang w:val="en-GB"/>
        </w:rPr>
        <w:t>lder adults, especially in isolation and those with cognitive decline/dementia, may become more anxious, angry, stressed, agitated, and withdrawn during the outbreak/while in quarantine. Provide practical and emotional support through informal networks (families) and health professionals.</w:t>
      </w:r>
    </w:p>
    <w:p w14:paraId="6E2F9E47" w14:textId="77777777" w:rsidR="001027DC" w:rsidRDefault="001027DC" w:rsidP="001027DC">
      <w:pPr>
        <w:spacing w:line="240" w:lineRule="auto"/>
        <w:rPr>
          <w:rFonts w:ascii="Arial" w:hAnsi="Arial" w:cs="Arial"/>
          <w:sz w:val="20"/>
          <w:szCs w:val="20"/>
          <w:lang w:val="en-GB"/>
        </w:rPr>
      </w:pPr>
      <w:r w:rsidRPr="00841717">
        <w:rPr>
          <w:rFonts w:ascii="Arial" w:hAnsi="Arial" w:cs="Arial"/>
          <w:sz w:val="20"/>
          <w:szCs w:val="20"/>
          <w:lang w:val="en-GB"/>
        </w:rPr>
        <w:t>Share simple facts about what is going on and give clear information about how to reduce risk of infection in words older people with/without cognitive impairment can understand. Repeat the information whenever necessary. Instructions need to be communicated in a clear, concise, respectful and patient way. It may also be helpful for information to be displayed in writing or pictures. Engage their family and other support networks in providing information and helping them practice prevention measures (e.g. handwashing etc.)</w:t>
      </w:r>
    </w:p>
    <w:p w14:paraId="33D7EB93" w14:textId="77777777" w:rsidR="001027DC" w:rsidRDefault="001027DC" w:rsidP="001027DC">
      <w:pPr>
        <w:spacing w:line="240" w:lineRule="auto"/>
        <w:rPr>
          <w:rFonts w:ascii="Arial" w:hAnsi="Arial" w:cs="Arial"/>
          <w:sz w:val="20"/>
          <w:szCs w:val="20"/>
          <w:lang w:val="en-GB"/>
        </w:rPr>
      </w:pPr>
      <w:r>
        <w:rPr>
          <w:rFonts w:ascii="Arial" w:hAnsi="Arial" w:cs="Arial"/>
          <w:sz w:val="20"/>
          <w:szCs w:val="20"/>
          <w:lang w:val="en-GB"/>
        </w:rPr>
        <w:t>Follow these basic principles:</w:t>
      </w:r>
    </w:p>
    <w:p w14:paraId="75D858D3" w14:textId="1D6FE0FC" w:rsidR="00841717" w:rsidRPr="00D7722C" w:rsidRDefault="001027DC" w:rsidP="00841717">
      <w:pPr>
        <w:spacing w:line="240" w:lineRule="auto"/>
        <w:rPr>
          <w:rFonts w:ascii="Arial" w:hAnsi="Arial" w:cs="Arial"/>
          <w:sz w:val="20"/>
          <w:szCs w:val="20"/>
          <w:lang w:val="en-GB"/>
        </w:rPr>
      </w:pPr>
      <w:r>
        <w:rPr>
          <w:noProof/>
        </w:rPr>
        <w:drawing>
          <wp:inline distT="0" distB="0" distL="0" distR="0" wp14:anchorId="166D995A" wp14:editId="05A0DD27">
            <wp:extent cx="5943600" cy="55975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597525"/>
                    </a:xfrm>
                    <a:prstGeom prst="rect">
                      <a:avLst/>
                    </a:prstGeom>
                  </pic:spPr>
                </pic:pic>
              </a:graphicData>
            </a:graphic>
          </wp:inline>
        </w:drawing>
      </w:r>
    </w:p>
    <w:sectPr w:rsidR="00841717" w:rsidRPr="00D77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90B10"/>
    <w:multiLevelType w:val="hybridMultilevel"/>
    <w:tmpl w:val="C150A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F3"/>
    <w:rsid w:val="001027DC"/>
    <w:rsid w:val="001B4B68"/>
    <w:rsid w:val="004A0760"/>
    <w:rsid w:val="005144F3"/>
    <w:rsid w:val="006818EF"/>
    <w:rsid w:val="00841717"/>
    <w:rsid w:val="00966740"/>
    <w:rsid w:val="00CA01B0"/>
    <w:rsid w:val="00D7722C"/>
    <w:rsid w:val="00DE7360"/>
    <w:rsid w:val="00E6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996F"/>
  <w15:chartTrackingRefBased/>
  <w15:docId w15:val="{8EA06393-B7A5-4C52-BEF0-2A0FC717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740"/>
    <w:pPr>
      <w:ind w:left="720"/>
      <w:contextualSpacing/>
    </w:pPr>
  </w:style>
  <w:style w:type="character" w:styleId="Hyperlink">
    <w:name w:val="Hyperlink"/>
    <w:basedOn w:val="DefaultParagraphFont"/>
    <w:uiPriority w:val="99"/>
    <w:unhideWhenUsed/>
    <w:rsid w:val="00966740"/>
    <w:rPr>
      <w:color w:val="0563C1" w:themeColor="hyperlink"/>
      <w:u w:val="single"/>
    </w:rPr>
  </w:style>
  <w:style w:type="character" w:styleId="UnresolvedMention">
    <w:name w:val="Unresolved Mention"/>
    <w:basedOn w:val="DefaultParagraphFont"/>
    <w:uiPriority w:val="99"/>
    <w:semiHidden/>
    <w:unhideWhenUsed/>
    <w:rsid w:val="00966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ign.ac.uk/pat157-deliriu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Ajanthi Ramanuj</dc:creator>
  <cp:keywords/>
  <dc:description/>
  <cp:lastModifiedBy>Shetty, Samiksha</cp:lastModifiedBy>
  <cp:revision>2</cp:revision>
  <dcterms:created xsi:type="dcterms:W3CDTF">2020-03-24T16:53:00Z</dcterms:created>
  <dcterms:modified xsi:type="dcterms:W3CDTF">2020-03-24T16:53:00Z</dcterms:modified>
</cp:coreProperties>
</file>