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9487" w14:textId="77777777" w:rsidR="00D20398" w:rsidRDefault="00D20398"/>
    <w:p w14:paraId="7CFC7F98" w14:textId="3357B83A" w:rsidR="002D752E" w:rsidRDefault="004B377A" w:rsidP="002D752E">
      <w:pPr>
        <w:rPr>
          <w:rFonts w:ascii="Arial" w:hAnsi="Arial" w:cs="Arial"/>
          <w:b/>
          <w:bCs/>
          <w:sz w:val="24"/>
          <w:szCs w:val="24"/>
        </w:rPr>
      </w:pPr>
      <w:r w:rsidRPr="00F332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RCPsych </w:t>
      </w:r>
      <w:r w:rsidR="002D752E" w:rsidRPr="00F332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Insight </w:t>
      </w:r>
      <w:r w:rsidRPr="00F332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magazine, </w:t>
      </w:r>
      <w:r w:rsidR="002D752E" w:rsidRPr="00F332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issue 23</w:t>
      </w:r>
      <w:r w:rsidRPr="00F33277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4B377A">
        <w:rPr>
          <w:rFonts w:ascii="Arial" w:hAnsi="Arial" w:cs="Arial"/>
          <w:b/>
          <w:bCs/>
          <w:color w:val="0070C0"/>
          <w:sz w:val="28"/>
          <w:szCs w:val="28"/>
        </w:rPr>
        <w:t>Full citations for references given on pages 12-13</w:t>
      </w:r>
    </w:p>
    <w:p w14:paraId="7B778564" w14:textId="1DCA8978" w:rsidR="002D752E" w:rsidRPr="004B377A" w:rsidRDefault="004B377A" w:rsidP="002D75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2D752E" w:rsidRPr="004B377A">
        <w:rPr>
          <w:rFonts w:ascii="Arial" w:hAnsi="Arial" w:cs="Arial"/>
          <w:b/>
          <w:bCs/>
        </w:rPr>
        <w:t>p1</w:t>
      </w:r>
      <w:r w:rsidR="002D752E" w:rsidRPr="004B377A">
        <w:rPr>
          <w:rFonts w:ascii="Arial" w:hAnsi="Arial" w:cs="Arial"/>
          <w:b/>
          <w:bCs/>
        </w:rPr>
        <w:t>2:</w:t>
      </w:r>
    </w:p>
    <w:p w14:paraId="0E494D30" w14:textId="77777777" w:rsidR="00AC6B36" w:rsidRPr="005D599E" w:rsidRDefault="00AC6B36" w:rsidP="00F844E3">
      <w:pPr>
        <w:rPr>
          <w:rStyle w:val="serialtitle"/>
          <w:rFonts w:ascii="Arial" w:hAnsi="Arial" w:cs="Arial"/>
          <w:sz w:val="20"/>
          <w:szCs w:val="20"/>
        </w:rPr>
      </w:pPr>
      <w:r w:rsidRPr="005D599E">
        <w:rPr>
          <w:rStyle w:val="serialtitle"/>
          <w:rFonts w:ascii="Arial" w:hAnsi="Arial" w:cs="Arial"/>
          <w:sz w:val="20"/>
          <w:szCs w:val="20"/>
        </w:rPr>
        <w:t>Drescher J (2022) Is it really about freedom of thought? </w:t>
      </w:r>
      <w:proofErr w:type="spellStart"/>
      <w:r w:rsidRPr="005D599E">
        <w:rPr>
          <w:rStyle w:val="serialtitle"/>
          <w:rFonts w:ascii="Arial" w:hAnsi="Arial" w:cs="Arial"/>
          <w:i/>
          <w:iCs/>
          <w:sz w:val="20"/>
          <w:szCs w:val="20"/>
        </w:rPr>
        <w:t>BJPsych</w:t>
      </w:r>
      <w:proofErr w:type="spellEnd"/>
      <w:r w:rsidRPr="005D599E">
        <w:rPr>
          <w:rStyle w:val="serialtitle"/>
          <w:rFonts w:ascii="Arial" w:hAnsi="Arial" w:cs="Arial"/>
          <w:i/>
          <w:iCs/>
          <w:sz w:val="20"/>
          <w:szCs w:val="20"/>
        </w:rPr>
        <w:t xml:space="preserve"> Bulletin</w:t>
      </w:r>
      <w:r w:rsidRPr="005D599E">
        <w:rPr>
          <w:rStyle w:val="serialtitle"/>
          <w:rFonts w:ascii="Arial" w:hAnsi="Arial" w:cs="Arial"/>
          <w:sz w:val="20"/>
          <w:szCs w:val="20"/>
        </w:rPr>
        <w:t>, 46(6), 321–24. doi:10.1192/bjb.2022.9</w:t>
      </w:r>
    </w:p>
    <w:p w14:paraId="268CA241" w14:textId="389D04C8" w:rsidR="00645C4C" w:rsidRPr="005D599E" w:rsidRDefault="00AC6B36" w:rsidP="00645C4C">
      <w:pPr>
        <w:pStyle w:val="FootnoteText"/>
        <w:rPr>
          <w:rStyle w:val="serialtitle"/>
          <w:rFonts w:ascii="Arial" w:hAnsi="Arial" w:cs="Arial"/>
        </w:rPr>
      </w:pPr>
      <w:r w:rsidRPr="005D599E">
        <w:rPr>
          <w:rStyle w:val="serialtitle"/>
          <w:rFonts w:ascii="Arial" w:hAnsi="Arial" w:cs="Arial"/>
        </w:rPr>
        <w:t>Ellis SJ, Bailey L and McNeil J (2015) Trans People's Experiences of Mental Health and Gender Identity Services: A UK Study, </w:t>
      </w:r>
      <w:r w:rsidRPr="005D599E">
        <w:rPr>
          <w:rStyle w:val="serialtitle"/>
          <w:rFonts w:ascii="Arial" w:hAnsi="Arial" w:cs="Arial"/>
          <w:i/>
          <w:iCs/>
        </w:rPr>
        <w:t>Journal of Gay &amp; Lesbian Mental Health</w:t>
      </w:r>
      <w:r w:rsidRPr="005D599E">
        <w:rPr>
          <w:rStyle w:val="serialtitle"/>
          <w:rFonts w:ascii="Arial" w:hAnsi="Arial" w:cs="Arial"/>
        </w:rPr>
        <w:t>, 19:1, 420, </w:t>
      </w:r>
      <w:proofErr w:type="spellStart"/>
      <w:r w:rsidR="00645C4C" w:rsidRPr="005D599E">
        <w:rPr>
          <w:rStyle w:val="serialtitle"/>
          <w:rFonts w:ascii="Arial" w:hAnsi="Arial" w:cs="Arial"/>
        </w:rPr>
        <w:t>doi</w:t>
      </w:r>
      <w:proofErr w:type="spellEnd"/>
      <w:r w:rsidRPr="005D599E">
        <w:rPr>
          <w:rStyle w:val="serialtitle"/>
          <w:rFonts w:ascii="Arial" w:hAnsi="Arial" w:cs="Arial"/>
        </w:rPr>
        <w:t>: </w:t>
      </w:r>
      <w:hyperlink r:id="rId5" w:history="1">
        <w:r w:rsidRPr="005D599E">
          <w:rPr>
            <w:rStyle w:val="serialtitle"/>
            <w:rFonts w:ascii="Arial" w:hAnsi="Arial" w:cs="Arial"/>
          </w:rPr>
          <w:t>10.1080/19359705.2014.960990</w:t>
        </w:r>
      </w:hyperlink>
    </w:p>
    <w:p w14:paraId="4221480E" w14:textId="77777777" w:rsidR="00645C4C" w:rsidRPr="005D599E" w:rsidRDefault="00645C4C" w:rsidP="00645C4C">
      <w:pPr>
        <w:pStyle w:val="FootnoteText"/>
        <w:rPr>
          <w:rStyle w:val="serialtitle"/>
          <w:rFonts w:ascii="Arial" w:hAnsi="Arial" w:cs="Arial"/>
        </w:rPr>
      </w:pPr>
    </w:p>
    <w:p w14:paraId="30ECA60C" w14:textId="7C396D41" w:rsidR="00AC6B36" w:rsidRPr="005D599E" w:rsidRDefault="00AC6B36" w:rsidP="00645C4C">
      <w:pPr>
        <w:pStyle w:val="FootnoteText"/>
        <w:rPr>
          <w:rStyle w:val="serialtitle"/>
          <w:rFonts w:ascii="Arial" w:hAnsi="Arial" w:cs="Arial"/>
          <w:i/>
          <w:iCs/>
        </w:rPr>
      </w:pPr>
      <w:r w:rsidRPr="005D599E">
        <w:rPr>
          <w:rStyle w:val="serialtitle"/>
          <w:rFonts w:ascii="Arial" w:hAnsi="Arial" w:cs="Arial"/>
        </w:rPr>
        <w:t>Graham P (2022) Transgender children and young people: How the evidence can point the way forward. </w:t>
      </w:r>
      <w:proofErr w:type="spellStart"/>
      <w:r w:rsidRPr="005D599E">
        <w:rPr>
          <w:rStyle w:val="serialtitle"/>
          <w:rFonts w:ascii="Arial" w:hAnsi="Arial" w:cs="Arial"/>
          <w:i/>
          <w:iCs/>
        </w:rPr>
        <w:t>BJPsych</w:t>
      </w:r>
      <w:proofErr w:type="spellEnd"/>
      <w:r w:rsidRPr="005D599E">
        <w:rPr>
          <w:rStyle w:val="serialtitle"/>
          <w:rFonts w:ascii="Arial" w:hAnsi="Arial" w:cs="Arial"/>
          <w:i/>
          <w:iCs/>
        </w:rPr>
        <w:t xml:space="preserve"> Bulletin</w:t>
      </w:r>
      <w:r w:rsidRPr="009163B3">
        <w:rPr>
          <w:rStyle w:val="serialtitle"/>
          <w:rFonts w:ascii="Arial" w:hAnsi="Arial" w:cs="Arial"/>
        </w:rPr>
        <w:t>, 1–7</w:t>
      </w:r>
    </w:p>
    <w:p w14:paraId="179B066E" w14:textId="77777777" w:rsidR="004B377A" w:rsidRPr="005D599E" w:rsidRDefault="004B377A" w:rsidP="00645C4C">
      <w:pPr>
        <w:pStyle w:val="FootnoteText"/>
        <w:rPr>
          <w:rStyle w:val="serialtitle"/>
          <w:rFonts w:ascii="Arial" w:hAnsi="Arial" w:cs="Arial"/>
        </w:rPr>
      </w:pPr>
    </w:p>
    <w:p w14:paraId="01AAE9CA" w14:textId="726D6774" w:rsidR="00AC6B36" w:rsidRPr="005D599E" w:rsidRDefault="00AC6B36" w:rsidP="00F844E3">
      <w:pPr>
        <w:rPr>
          <w:rFonts w:ascii="Arial" w:eastAsia="Times New Roman" w:hAnsi="Arial" w:cs="Arial"/>
          <w:sz w:val="20"/>
          <w:szCs w:val="20"/>
        </w:rPr>
      </w:pPr>
      <w:r w:rsidRPr="005D599E">
        <w:rPr>
          <w:rStyle w:val="serialtitle"/>
          <w:rFonts w:ascii="Arial" w:hAnsi="Arial" w:cs="Arial"/>
          <w:sz w:val="20"/>
          <w:szCs w:val="20"/>
        </w:rPr>
        <w:t>Interim Report; The Independent Review of Gender Identity Services for Children and Young People (2022)</w:t>
      </w:r>
    </w:p>
    <w:p w14:paraId="14D78C2E" w14:textId="0BF1047E" w:rsidR="00AC6B36" w:rsidRPr="005D599E" w:rsidRDefault="00AC6B36" w:rsidP="004B377A">
      <w:pPr>
        <w:ind w:right="-46"/>
        <w:rPr>
          <w:rFonts w:ascii="Arial" w:hAnsi="Arial" w:cs="Arial"/>
          <w:sz w:val="20"/>
          <w:szCs w:val="20"/>
          <w:shd w:val="clear" w:color="auto" w:fill="FFFFFF"/>
        </w:rPr>
      </w:pPr>
      <w:r w:rsidRPr="005D599E">
        <w:rPr>
          <w:rFonts w:ascii="Arial" w:hAnsi="Arial" w:cs="Arial"/>
          <w:sz w:val="20"/>
          <w:szCs w:val="20"/>
          <w:shd w:val="clear" w:color="auto" w:fill="FFFFFF"/>
        </w:rPr>
        <w:t>Olson KR (2016) Prepubescent transgender children: What we do and do not know. </w:t>
      </w:r>
      <w:r w:rsidRPr="005D599E">
        <w:rPr>
          <w:rStyle w:val="Emphasis"/>
          <w:rFonts w:ascii="Arial" w:hAnsi="Arial" w:cs="Arial"/>
          <w:sz w:val="20"/>
          <w:szCs w:val="20"/>
          <w:shd w:val="clear" w:color="auto" w:fill="FFFFFF"/>
        </w:rPr>
        <w:t>Journal of the American Academy of Child &amp; Adolescent Psychiatry, 55</w:t>
      </w:r>
      <w:r w:rsidRPr="005D599E">
        <w:rPr>
          <w:rFonts w:ascii="Arial" w:hAnsi="Arial" w:cs="Arial"/>
          <w:sz w:val="20"/>
          <w:szCs w:val="20"/>
          <w:shd w:val="clear" w:color="auto" w:fill="FFFFFF"/>
        </w:rPr>
        <w:t>(3), 155</w:t>
      </w:r>
      <w:r w:rsidR="00960047" w:rsidRPr="005D599E">
        <w:rPr>
          <w:rStyle w:val="serialtitle"/>
          <w:rFonts w:ascii="Arial" w:hAnsi="Arial" w:cs="Arial"/>
          <w:sz w:val="20"/>
          <w:szCs w:val="20"/>
        </w:rPr>
        <w:t>–</w:t>
      </w:r>
      <w:r w:rsidRPr="005D599E">
        <w:rPr>
          <w:rFonts w:ascii="Arial" w:hAnsi="Arial" w:cs="Arial"/>
          <w:sz w:val="20"/>
          <w:szCs w:val="20"/>
          <w:shd w:val="clear" w:color="auto" w:fill="FFFFFF"/>
        </w:rPr>
        <w:t>56. </w:t>
      </w:r>
      <w:r w:rsidR="00960047" w:rsidRPr="005D599E">
        <w:rPr>
          <w:rFonts w:ascii="Arial" w:hAnsi="Arial" w:cs="Arial"/>
          <w:sz w:val="20"/>
          <w:szCs w:val="20"/>
          <w:shd w:val="clear" w:color="auto" w:fill="FFFFFF"/>
        </w:rPr>
        <w:br/>
      </w:r>
      <w:hyperlink r:id="rId6" w:history="1">
        <w:r w:rsidR="00960047" w:rsidRPr="005D599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https://doi.org/10.1016/j.jaac.2015.11.015</w:t>
        </w:r>
      </w:hyperlink>
    </w:p>
    <w:p w14:paraId="17E35CCE" w14:textId="77777777" w:rsidR="006B7EE9" w:rsidRPr="004B377A" w:rsidRDefault="006B7EE9">
      <w:pPr>
        <w:rPr>
          <w:rFonts w:ascii="Arial" w:hAnsi="Arial" w:cs="Arial"/>
        </w:rPr>
      </w:pPr>
    </w:p>
    <w:p w14:paraId="34219C8D" w14:textId="77777777" w:rsidR="006B7EE9" w:rsidRPr="004B377A" w:rsidRDefault="006B7EE9">
      <w:pPr>
        <w:rPr>
          <w:rFonts w:ascii="Arial" w:hAnsi="Arial" w:cs="Arial"/>
        </w:rPr>
      </w:pPr>
    </w:p>
    <w:p w14:paraId="23A64915" w14:textId="12D2477F" w:rsidR="006B7EE9" w:rsidRPr="004B377A" w:rsidRDefault="002D752E">
      <w:pPr>
        <w:rPr>
          <w:rFonts w:ascii="Arial" w:hAnsi="Arial" w:cs="Arial"/>
          <w:b/>
          <w:bCs/>
        </w:rPr>
      </w:pPr>
      <w:r w:rsidRPr="004B377A">
        <w:rPr>
          <w:rFonts w:ascii="Arial" w:hAnsi="Arial" w:cs="Arial"/>
          <w:b/>
          <w:bCs/>
        </w:rPr>
        <w:t>p13:</w:t>
      </w:r>
    </w:p>
    <w:p w14:paraId="56D84516" w14:textId="0D8A371E" w:rsidR="006B7EE9" w:rsidRPr="005D599E" w:rsidRDefault="006B7EE9" w:rsidP="006B7EE9">
      <w:pPr>
        <w:shd w:val="clear" w:color="auto" w:fill="FFFFFF"/>
        <w:spacing w:before="100" w:beforeAutospacing="1" w:after="120"/>
        <w:rPr>
          <w:rFonts w:ascii="Arial" w:hAnsi="Arial" w:cs="Arial"/>
          <w:sz w:val="20"/>
          <w:szCs w:val="20"/>
        </w:rPr>
      </w:pPr>
      <w:proofErr w:type="spellStart"/>
      <w:r w:rsidRPr="005D599E">
        <w:rPr>
          <w:rFonts w:ascii="Arial" w:hAnsi="Arial" w:cs="Arial"/>
          <w:sz w:val="20"/>
          <w:szCs w:val="20"/>
        </w:rPr>
        <w:t>Bränström</w:t>
      </w:r>
      <w:proofErr w:type="spellEnd"/>
      <w:r w:rsidRPr="005D599E">
        <w:rPr>
          <w:rFonts w:ascii="Arial" w:hAnsi="Arial" w:cs="Arial"/>
          <w:sz w:val="20"/>
          <w:szCs w:val="20"/>
        </w:rPr>
        <w:t xml:space="preserve"> R and </w:t>
      </w:r>
      <w:proofErr w:type="spellStart"/>
      <w:r w:rsidRPr="005D599E">
        <w:rPr>
          <w:rFonts w:ascii="Arial" w:hAnsi="Arial" w:cs="Arial"/>
          <w:sz w:val="20"/>
          <w:szCs w:val="20"/>
        </w:rPr>
        <w:t>Pachankis</w:t>
      </w:r>
      <w:proofErr w:type="spellEnd"/>
      <w:r w:rsidRPr="005D599E">
        <w:rPr>
          <w:rFonts w:ascii="Arial" w:hAnsi="Arial" w:cs="Arial"/>
          <w:sz w:val="20"/>
          <w:szCs w:val="20"/>
        </w:rPr>
        <w:t xml:space="preserve"> J. (2019). Reduction in Mental Health Treatment Utilization Among Transgender Individuals After Gender-Affirming Surgeries: A Total Population Study. </w:t>
      </w:r>
      <w:r w:rsidRPr="00F33277">
        <w:rPr>
          <w:rFonts w:ascii="Arial" w:hAnsi="Arial" w:cs="Arial"/>
          <w:i/>
          <w:iCs/>
          <w:sz w:val="20"/>
          <w:szCs w:val="20"/>
        </w:rPr>
        <w:t xml:space="preserve">American Journal </w:t>
      </w:r>
      <w:r w:rsidR="005D599E" w:rsidRPr="00F33277">
        <w:rPr>
          <w:rFonts w:ascii="Arial" w:hAnsi="Arial" w:cs="Arial"/>
          <w:i/>
          <w:iCs/>
          <w:sz w:val="20"/>
          <w:szCs w:val="20"/>
        </w:rPr>
        <w:t>o</w:t>
      </w:r>
      <w:r w:rsidRPr="00F33277">
        <w:rPr>
          <w:rFonts w:ascii="Arial" w:hAnsi="Arial" w:cs="Arial"/>
          <w:i/>
          <w:iCs/>
          <w:sz w:val="20"/>
          <w:szCs w:val="20"/>
        </w:rPr>
        <w:t>f Psychiatry,</w:t>
      </w:r>
      <w:r w:rsidRPr="005D599E">
        <w:rPr>
          <w:rFonts w:ascii="Arial" w:hAnsi="Arial" w:cs="Arial"/>
          <w:sz w:val="20"/>
          <w:szCs w:val="20"/>
        </w:rPr>
        <w:t xml:space="preserve"> 177(8), 727-734. </w:t>
      </w:r>
      <w:hyperlink r:id="rId7" w:history="1">
        <w:r w:rsidR="00F33277" w:rsidRPr="00745BCA">
          <w:rPr>
            <w:rStyle w:val="Hyperlink"/>
            <w:rFonts w:ascii="Arial" w:hAnsi="Arial" w:cs="Arial"/>
            <w:sz w:val="20"/>
            <w:szCs w:val="20"/>
          </w:rPr>
          <w:t>https://doi.org/10.1176/appi.ajp.2019.19010080</w:t>
        </w:r>
      </w:hyperlink>
      <w:r w:rsidRPr="005D599E">
        <w:rPr>
          <w:rFonts w:ascii="Arial" w:hAnsi="Arial" w:cs="Arial"/>
          <w:sz w:val="20"/>
          <w:szCs w:val="20"/>
        </w:rPr>
        <w:br/>
      </w:r>
      <w:r w:rsidRPr="005D599E">
        <w:rPr>
          <w:rFonts w:ascii="Arial" w:hAnsi="Arial" w:cs="Arial"/>
          <w:b/>
          <w:bCs/>
          <w:sz w:val="20"/>
          <w:szCs w:val="20"/>
        </w:rPr>
        <w:t>Correction (2020):</w:t>
      </w:r>
      <w:r w:rsidRPr="005D599E">
        <w:rPr>
          <w:rFonts w:ascii="Arial" w:hAnsi="Arial" w:cs="Arial"/>
          <w:sz w:val="20"/>
          <w:szCs w:val="20"/>
          <w:lang w:eastAsia="en-GB"/>
        </w:rPr>
        <w:t xml:space="preserve"> </w:t>
      </w:r>
      <w:hyperlink r:id="rId8" w:history="1">
        <w:r w:rsidRPr="005D599E">
          <w:rPr>
            <w:rStyle w:val="Hyperlink"/>
            <w:rFonts w:ascii="Arial" w:hAnsi="Arial" w:cs="Arial"/>
            <w:sz w:val="20"/>
            <w:szCs w:val="20"/>
            <w:u w:val="none"/>
            <w:shd w:val="clear" w:color="auto" w:fill="FFFFFF"/>
          </w:rPr>
          <w:t>https://doi.org/10.1176/appi.ajp.2020.1778correction</w:t>
        </w:r>
      </w:hyperlink>
    </w:p>
    <w:p w14:paraId="41DF357C" w14:textId="2CBC4F18" w:rsidR="006B7EE9" w:rsidRPr="005D599E" w:rsidRDefault="006B7EE9" w:rsidP="006B7EE9">
      <w:pPr>
        <w:pStyle w:val="Heading"/>
        <w:spacing w:before="193"/>
        <w:ind w:left="0"/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</w:pPr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 xml:space="preserve">Haupt C, Henke M, </w:t>
      </w:r>
      <w:proofErr w:type="spellStart"/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>Kutschmar</w:t>
      </w:r>
      <w:proofErr w:type="spellEnd"/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 xml:space="preserve"> A, Hauser B, </w:t>
      </w:r>
      <w:proofErr w:type="spellStart"/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>Baldinger</w:t>
      </w:r>
      <w:proofErr w:type="spellEnd"/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 xml:space="preserve"> S, Saenz SR, Schreiber G</w:t>
      </w:r>
      <w:r w:rsidR="00C13D6F"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 xml:space="preserve"> (2020)</w:t>
      </w:r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 xml:space="preserve"> Antiandrogen or </w:t>
      </w:r>
      <w:proofErr w:type="spellStart"/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>estradiol</w:t>
      </w:r>
      <w:proofErr w:type="spellEnd"/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 xml:space="preserve"> treatment or both during hormone therapy in transitioning transgender women. Cochrane Database of Systematic Reviews 2020, Issue 11. Art. No.: CD013138. </w:t>
      </w:r>
      <w:r w:rsidR="009163B3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br/>
      </w:r>
      <w:proofErr w:type="spellStart"/>
      <w:r w:rsidR="009163B3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>doi</w:t>
      </w:r>
      <w:proofErr w:type="spellEnd"/>
      <w:r w:rsidRPr="005D599E"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  <w:t>: 10.1002/14651858.CD013138.pub2.</w:t>
      </w:r>
    </w:p>
    <w:p w14:paraId="2B139D61" w14:textId="77777777" w:rsidR="006B7EE9" w:rsidRPr="005D599E" w:rsidRDefault="006B7EE9" w:rsidP="006B7EE9">
      <w:pPr>
        <w:pStyle w:val="Heading"/>
        <w:spacing w:before="193"/>
        <w:ind w:left="0"/>
        <w:rPr>
          <w:rFonts w:cs="Arial"/>
          <w:b w:val="0"/>
          <w:bCs w:val="0"/>
          <w:color w:val="auto"/>
          <w:spacing w:val="-5"/>
          <w:sz w:val="20"/>
          <w:szCs w:val="20"/>
          <w:shd w:val="clear" w:color="auto" w:fill="FFFFFF"/>
        </w:rPr>
      </w:pPr>
      <w:r w:rsidRPr="005D599E">
        <w:rPr>
          <w:rStyle w:val="serialtitle"/>
          <w:rFonts w:cs="Arial"/>
          <w:b w:val="0"/>
          <w:bCs w:val="0"/>
          <w:color w:val="auto"/>
          <w:sz w:val="20"/>
          <w:szCs w:val="20"/>
        </w:rPr>
        <w:t>Interim Report; The Independent Review of Gender Identity Services for Children and Young People, (2022)</w:t>
      </w:r>
    </w:p>
    <w:p w14:paraId="2A896915" w14:textId="077ABEFF" w:rsidR="006B7EE9" w:rsidRPr="005D599E" w:rsidRDefault="006B7EE9" w:rsidP="006B7EE9">
      <w:pPr>
        <w:pStyle w:val="Heading"/>
        <w:spacing w:before="193"/>
        <w:ind w:left="0"/>
        <w:rPr>
          <w:rFonts w:cs="Arial"/>
          <w:b w:val="0"/>
          <w:bCs w:val="0"/>
          <w:color w:val="auto"/>
          <w:sz w:val="20"/>
          <w:szCs w:val="20"/>
        </w:rPr>
      </w:pPr>
      <w:r w:rsidRPr="005D599E">
        <w:rPr>
          <w:rFonts w:cs="Arial"/>
          <w:b w:val="0"/>
          <w:bCs w:val="0"/>
          <w:color w:val="auto"/>
          <w:sz w:val="20"/>
          <w:szCs w:val="20"/>
        </w:rPr>
        <w:t xml:space="preserve">Steensma TD, </w:t>
      </w:r>
      <w:proofErr w:type="spellStart"/>
      <w:r w:rsidRPr="005D599E">
        <w:rPr>
          <w:rFonts w:cs="Arial"/>
          <w:b w:val="0"/>
          <w:bCs w:val="0"/>
          <w:color w:val="auto"/>
          <w:sz w:val="20"/>
          <w:szCs w:val="20"/>
        </w:rPr>
        <w:t>Biemond</w:t>
      </w:r>
      <w:proofErr w:type="spellEnd"/>
      <w:r w:rsidRPr="005D599E">
        <w:rPr>
          <w:rFonts w:cs="Arial"/>
          <w:b w:val="0"/>
          <w:bCs w:val="0"/>
          <w:color w:val="auto"/>
          <w:sz w:val="20"/>
          <w:szCs w:val="20"/>
        </w:rPr>
        <w:t xml:space="preserve"> R, de Boer F, Cohen-</w:t>
      </w:r>
      <w:proofErr w:type="spellStart"/>
      <w:r w:rsidRPr="005D599E">
        <w:rPr>
          <w:rFonts w:cs="Arial"/>
          <w:b w:val="0"/>
          <w:bCs w:val="0"/>
          <w:color w:val="auto"/>
          <w:sz w:val="20"/>
          <w:szCs w:val="20"/>
        </w:rPr>
        <w:t>Kettenis</w:t>
      </w:r>
      <w:proofErr w:type="spellEnd"/>
      <w:r w:rsidRPr="005D599E">
        <w:rPr>
          <w:rFonts w:cs="Arial"/>
          <w:b w:val="0"/>
          <w:bCs w:val="0"/>
          <w:color w:val="auto"/>
          <w:sz w:val="20"/>
          <w:szCs w:val="20"/>
        </w:rPr>
        <w:t xml:space="preserve"> PT (2011) Desisting and persisting gender dysphoria after childhood: a qualitative follow-up study. </w:t>
      </w:r>
      <w:r w:rsidRPr="009163B3">
        <w:rPr>
          <w:rFonts w:cs="Arial"/>
          <w:b w:val="0"/>
          <w:bCs w:val="0"/>
          <w:i/>
          <w:iCs/>
          <w:color w:val="auto"/>
          <w:sz w:val="20"/>
          <w:szCs w:val="20"/>
        </w:rPr>
        <w:t xml:space="preserve">Clin Child </w:t>
      </w:r>
      <w:proofErr w:type="spellStart"/>
      <w:r w:rsidRPr="009163B3">
        <w:rPr>
          <w:rFonts w:cs="Arial"/>
          <w:b w:val="0"/>
          <w:bCs w:val="0"/>
          <w:i/>
          <w:iCs/>
          <w:color w:val="auto"/>
          <w:sz w:val="20"/>
          <w:szCs w:val="20"/>
        </w:rPr>
        <w:t>Psychol</w:t>
      </w:r>
      <w:proofErr w:type="spellEnd"/>
      <w:r w:rsidRPr="009163B3">
        <w:rPr>
          <w:rFonts w:cs="Arial"/>
          <w:b w:val="0"/>
          <w:bCs w:val="0"/>
          <w:i/>
          <w:iCs/>
          <w:color w:val="auto"/>
          <w:sz w:val="20"/>
          <w:szCs w:val="20"/>
        </w:rPr>
        <w:t xml:space="preserve"> Psychiatry</w:t>
      </w:r>
      <w:r w:rsidR="009163B3">
        <w:rPr>
          <w:rFonts w:cs="Arial"/>
          <w:b w:val="0"/>
          <w:bCs w:val="0"/>
          <w:color w:val="auto"/>
          <w:sz w:val="20"/>
          <w:szCs w:val="20"/>
        </w:rPr>
        <w:t xml:space="preserve">, </w:t>
      </w:r>
      <w:r w:rsidRPr="005D599E">
        <w:rPr>
          <w:rFonts w:cs="Arial"/>
          <w:b w:val="0"/>
          <w:bCs w:val="0"/>
          <w:color w:val="auto"/>
          <w:sz w:val="20"/>
          <w:szCs w:val="20"/>
        </w:rPr>
        <w:t>16:499</w:t>
      </w:r>
      <w:r w:rsidR="009163B3" w:rsidRPr="004B377A">
        <w:rPr>
          <w:rStyle w:val="serialtitle"/>
          <w:rFonts w:cs="Arial"/>
          <w:color w:val="auto"/>
        </w:rPr>
        <w:t>–</w:t>
      </w:r>
      <w:r w:rsidRPr="005D599E">
        <w:rPr>
          <w:rFonts w:cs="Arial"/>
          <w:b w:val="0"/>
          <w:bCs w:val="0"/>
          <w:color w:val="auto"/>
          <w:sz w:val="20"/>
          <w:szCs w:val="20"/>
        </w:rPr>
        <w:t>516.</w:t>
      </w:r>
    </w:p>
    <w:p w14:paraId="3E3510EE" w14:textId="77777777" w:rsidR="006B7EE9" w:rsidRDefault="006B7EE9"/>
    <w:sectPr w:rsidR="006B7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340B"/>
    <w:multiLevelType w:val="hybridMultilevel"/>
    <w:tmpl w:val="7CF4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0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BB"/>
    <w:rsid w:val="002D752E"/>
    <w:rsid w:val="00472EBB"/>
    <w:rsid w:val="004B377A"/>
    <w:rsid w:val="005D599E"/>
    <w:rsid w:val="006319C2"/>
    <w:rsid w:val="00645C4C"/>
    <w:rsid w:val="006B7EE9"/>
    <w:rsid w:val="009163B3"/>
    <w:rsid w:val="00960047"/>
    <w:rsid w:val="00AC6B36"/>
    <w:rsid w:val="00AD0966"/>
    <w:rsid w:val="00AE71B6"/>
    <w:rsid w:val="00C13D6F"/>
    <w:rsid w:val="00D20398"/>
    <w:rsid w:val="00F33277"/>
    <w:rsid w:val="00F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59FC"/>
  <w15:chartTrackingRefBased/>
  <w15:docId w15:val="{109ADCAC-8315-47EC-AB22-D65DC41D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7EE9"/>
    <w:rPr>
      <w:u w:val="single"/>
    </w:rPr>
  </w:style>
  <w:style w:type="paragraph" w:customStyle="1" w:styleId="Heading">
    <w:name w:val="Heading"/>
    <w:rsid w:val="006B7EE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4"/>
      <w:outlineLvl w:val="0"/>
    </w:pPr>
    <w:rPr>
      <w:rFonts w:ascii="Arial" w:eastAsia="Arial Unicode MS" w:hAnsi="Arial" w:cs="Arial Unicode MS"/>
      <w:b/>
      <w:bCs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serialtitle">
    <w:name w:val="serial_title"/>
    <w:basedOn w:val="DefaultParagraphFont"/>
    <w:rsid w:val="006B7EE9"/>
  </w:style>
  <w:style w:type="paragraph" w:styleId="FootnoteText">
    <w:name w:val="footnote text"/>
    <w:basedOn w:val="Normal"/>
    <w:link w:val="FootnoteTextChar"/>
    <w:uiPriority w:val="99"/>
    <w:unhideWhenUsed/>
    <w:rsid w:val="00AC6B3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6B36"/>
    <w:rPr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AC6B36"/>
    <w:rPr>
      <w:i/>
      <w:iCs/>
    </w:rPr>
  </w:style>
  <w:style w:type="paragraph" w:styleId="ListParagraph">
    <w:name w:val="List Paragraph"/>
    <w:basedOn w:val="Normal"/>
    <w:uiPriority w:val="34"/>
    <w:qFormat/>
    <w:rsid w:val="00AC6B36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B3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6/appi.ajp.2020.1778correction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oi.org/10.1176/appi.ajp.2019.1901008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aac.2015.11.015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doi.org/10.1080/19359705.2014.9609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870DC4B7DC24C967E978A1C7D276E" ma:contentTypeVersion="20" ma:contentTypeDescription="Create a new document." ma:contentTypeScope="" ma:versionID="8f5daae447efc35c9f82372496928960">
  <xsd:schema xmlns:xsd="http://www.w3.org/2001/XMLSchema" xmlns:xs="http://www.w3.org/2001/XMLSchema" xmlns:p="http://schemas.microsoft.com/office/2006/metadata/properties" xmlns:ns2="60f9f269-c2bd-4e4a-9815-2637ffdb4032" xmlns:ns3="7690144f-a3a3-4b50-aa2b-810d34710893" targetNamespace="http://schemas.microsoft.com/office/2006/metadata/properties" ma:root="true" ma:fieldsID="df84ab39d1b68a75b62e63f2f7c06ae3" ns2:_="" ns3:_="">
    <xsd:import namespace="60f9f269-c2bd-4e4a-9815-2637ffdb4032"/>
    <xsd:import namespace="7690144f-a3a3-4b50-aa2b-810d34710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f269-c2bd-4e4a-9815-2637ffdb4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0144f-a3a3-4b50-aa2b-810d3471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39d902-f8e7-46cc-81f6-34902a782059}" ma:internalName="TaxCatchAll" ma:showField="CatchAllData" ma:web="7690144f-a3a3-4b50-aa2b-810d34710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0144f-a3a3-4b50-aa2b-810d34710893" xsi:nil="true"/>
    <lcf76f155ced4ddcb4097134ff3c332f xmlns="60f9f269-c2bd-4e4a-9815-2637ffdb40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7BFFB-F5CF-4825-8AD7-6E1D483CADED}"/>
</file>

<file path=customXml/itemProps2.xml><?xml version="1.0" encoding="utf-8"?>
<ds:datastoreItem xmlns:ds="http://schemas.openxmlformats.org/officeDocument/2006/customXml" ds:itemID="{1434405B-45F0-4BC5-8D5F-13736B3FA29C}"/>
</file>

<file path=customXml/itemProps3.xml><?xml version="1.0" encoding="utf-8"?>
<ds:datastoreItem xmlns:ds="http://schemas.openxmlformats.org/officeDocument/2006/customXml" ds:itemID="{0D36CBFF-6E2F-426B-8EBD-68C14C649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Mulreany</dc:creator>
  <cp:keywords/>
  <dc:description/>
  <cp:lastModifiedBy>Gemma Mulreany</cp:lastModifiedBy>
  <cp:revision>12</cp:revision>
  <dcterms:created xsi:type="dcterms:W3CDTF">2023-04-21T14:13:00Z</dcterms:created>
  <dcterms:modified xsi:type="dcterms:W3CDTF">2023-04-21T14:22:00Z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0x010100939870DC4B7DC24C967E978A1C7D276E</vt:lpwstr>
  </property>
</Properties>
</file>